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B24" w:rsidRPr="00530F81" w:rsidRDefault="00472CE8" w:rsidP="00530F81">
      <w:pPr>
        <w:pStyle w:val="Ttulo"/>
        <w:rPr>
          <w:sz w:val="40"/>
          <w:szCs w:val="40"/>
        </w:rPr>
      </w:pPr>
      <w:r w:rsidRPr="00530F81">
        <w:rPr>
          <w:sz w:val="40"/>
          <w:szCs w:val="40"/>
        </w:rPr>
        <w:t>ENUNCIADOS</w:t>
      </w:r>
      <w:r w:rsidR="00530F81" w:rsidRPr="00530F81">
        <w:rPr>
          <w:sz w:val="40"/>
          <w:szCs w:val="40"/>
        </w:rPr>
        <w:t>:</w:t>
      </w:r>
      <w:r w:rsidRPr="00530F81">
        <w:rPr>
          <w:sz w:val="40"/>
          <w:szCs w:val="40"/>
        </w:rPr>
        <w:t xml:space="preserve"> RETIFICAÇÃO</w:t>
      </w:r>
      <w:r w:rsidR="00530F81" w:rsidRPr="00530F81">
        <w:rPr>
          <w:sz w:val="40"/>
          <w:szCs w:val="40"/>
        </w:rPr>
        <w:t xml:space="preserve"> ADMINISTRATIVA</w:t>
      </w:r>
    </w:p>
    <w:p w:rsidR="00472CE8" w:rsidRDefault="00472CE8" w:rsidP="00530F81">
      <w:pPr>
        <w:spacing w:after="300" w:line="300" w:lineRule="auto"/>
        <w:jc w:val="both"/>
        <w:rPr>
          <w:rFonts w:ascii="Times" w:hAnsi="Times" w:cstheme="minorHAnsi"/>
          <w:color w:val="000000" w:themeColor="text1"/>
          <w:sz w:val="24"/>
          <w:szCs w:val="24"/>
        </w:rPr>
      </w:pPr>
      <w:r w:rsidRPr="006B56DE">
        <w:rPr>
          <w:rFonts w:ascii="Times" w:hAnsi="Times" w:cstheme="minorHAnsi"/>
          <w:b/>
          <w:color w:val="000000" w:themeColor="text1"/>
          <w:sz w:val="24"/>
          <w:szCs w:val="24"/>
        </w:rPr>
        <w:t xml:space="preserve">ENUNCIADO </w:t>
      </w:r>
      <w:proofErr w:type="gramStart"/>
      <w:r w:rsidRPr="006B56DE">
        <w:rPr>
          <w:rFonts w:ascii="Times" w:hAnsi="Times" w:cstheme="minorHAnsi"/>
          <w:b/>
          <w:color w:val="000000" w:themeColor="text1"/>
          <w:sz w:val="24"/>
          <w:szCs w:val="24"/>
        </w:rPr>
        <w:t>1</w:t>
      </w:r>
      <w:proofErr w:type="gramEnd"/>
      <w:r w:rsidRPr="006B56DE">
        <w:rPr>
          <w:rFonts w:ascii="Times" w:hAnsi="Times" w:cstheme="minorHAnsi"/>
          <w:b/>
          <w:color w:val="000000" w:themeColor="text1"/>
          <w:sz w:val="24"/>
          <w:szCs w:val="24"/>
        </w:rPr>
        <w:t>:</w:t>
      </w:r>
      <w:r w:rsidRPr="00596028">
        <w:rPr>
          <w:rFonts w:ascii="Times" w:hAnsi="Times" w:cstheme="minorHAnsi"/>
          <w:color w:val="000000" w:themeColor="text1"/>
          <w:sz w:val="24"/>
          <w:szCs w:val="24"/>
        </w:rPr>
        <w:t xml:space="preserve"> Poderá ser feita a retificação administrativa do registro de óbito quando o declarante informar que o falecido deixou bens, testamento ou filhos e outros dados que envolvam provas de fato negativo, quando na verdade não deixou, </w:t>
      </w:r>
      <w:r w:rsidRPr="00596028">
        <w:rPr>
          <w:rFonts w:ascii="Times" w:eastAsia="Times New Roman" w:hAnsi="Times" w:cstheme="minorHAnsi"/>
          <w:color w:val="000000" w:themeColor="text1"/>
          <w:sz w:val="24"/>
          <w:szCs w:val="24"/>
          <w:lang w:eastAsia="pt-BR"/>
        </w:rPr>
        <w:t>apresentando, se possível, prova suficiente ou justificando o motivo de ter se equivocado, através de</w:t>
      </w:r>
      <w:r w:rsidRPr="00596028">
        <w:rPr>
          <w:rFonts w:ascii="Times" w:hAnsi="Times" w:cstheme="minorHAnsi"/>
          <w:color w:val="000000" w:themeColor="text1"/>
          <w:sz w:val="24"/>
          <w:szCs w:val="24"/>
        </w:rPr>
        <w:t xml:space="preserve"> declaração do próprio declarante do óbito, devendo ser cobrados os respectivos emolumentos do procedimento (7150), da averbação (7402), da certidão (7802), pela averbação/anotação na certidão (7901) e pelos arquivamentos (8101). (Fundamentação: art. 110, I Lei 6.015/73 e art. 680, III CN</w:t>
      </w:r>
      <w:proofErr w:type="gramStart"/>
      <w:r w:rsidRPr="00596028">
        <w:rPr>
          <w:rFonts w:ascii="Times" w:hAnsi="Times" w:cstheme="minorHAnsi"/>
          <w:color w:val="000000" w:themeColor="text1"/>
          <w:sz w:val="24"/>
          <w:szCs w:val="24"/>
        </w:rPr>
        <w:t>)</w:t>
      </w:r>
      <w:proofErr w:type="gramEnd"/>
    </w:p>
    <w:p w:rsidR="00CE0FF1" w:rsidRPr="00596028" w:rsidRDefault="00CE0FF1" w:rsidP="00530F81">
      <w:pPr>
        <w:spacing w:after="300" w:line="300" w:lineRule="auto"/>
        <w:jc w:val="both"/>
        <w:rPr>
          <w:rFonts w:ascii="Times" w:hAnsi="Times" w:cstheme="minorHAnsi"/>
          <w:color w:val="000000" w:themeColor="text1"/>
          <w:sz w:val="24"/>
          <w:szCs w:val="24"/>
        </w:rPr>
      </w:pPr>
      <w:r w:rsidRPr="00CE0FF1">
        <w:rPr>
          <w:rFonts w:ascii="Times" w:hAnsi="Times" w:cstheme="minorHAnsi"/>
          <w:b/>
          <w:color w:val="000000" w:themeColor="text1"/>
          <w:sz w:val="24"/>
          <w:szCs w:val="24"/>
        </w:rPr>
        <w:t>ENUNCIADO 1.1</w:t>
      </w:r>
      <w:r>
        <w:rPr>
          <w:rFonts w:ascii="Times" w:hAnsi="Times" w:cstheme="minorHAnsi"/>
          <w:color w:val="000000" w:themeColor="text1"/>
          <w:sz w:val="24"/>
          <w:szCs w:val="24"/>
        </w:rPr>
        <w:t>: Quando a retificação de óbito envolver dado positivo, como existência de filho, existência de bens, existência de testamento, dentre outros basta que qualquer interessado requeira a retificação, apresentando documento comprobatório.</w:t>
      </w:r>
    </w:p>
    <w:p w:rsidR="00B22F34" w:rsidRPr="00596028" w:rsidRDefault="00EB4263" w:rsidP="00530F81">
      <w:pPr>
        <w:spacing w:after="300" w:line="300" w:lineRule="auto"/>
        <w:jc w:val="both"/>
        <w:rPr>
          <w:rFonts w:ascii="Times" w:eastAsia="Times New Roman" w:hAnsi="Times" w:cstheme="minorHAnsi"/>
          <w:color w:val="000000" w:themeColor="text1"/>
          <w:sz w:val="24"/>
          <w:szCs w:val="24"/>
          <w:lang w:eastAsia="pt-BR"/>
        </w:rPr>
      </w:pPr>
      <w:r w:rsidRPr="006B56DE">
        <w:rPr>
          <w:rFonts w:ascii="Times" w:hAnsi="Times" w:cstheme="minorHAnsi"/>
          <w:b/>
          <w:color w:val="000000" w:themeColor="text1"/>
          <w:sz w:val="24"/>
          <w:szCs w:val="24"/>
        </w:rPr>
        <w:t>ENUNCIADO</w:t>
      </w:r>
      <w:r w:rsidR="00BC3E57" w:rsidRPr="006B56DE">
        <w:rPr>
          <w:rFonts w:ascii="Times" w:hAnsi="Times" w:cstheme="minorHAnsi"/>
          <w:b/>
          <w:color w:val="000000" w:themeColor="text1"/>
          <w:sz w:val="24"/>
          <w:szCs w:val="24"/>
        </w:rPr>
        <w:t xml:space="preserve"> </w:t>
      </w:r>
      <w:proofErr w:type="gramStart"/>
      <w:r w:rsidR="00BC3E57" w:rsidRPr="006B56DE">
        <w:rPr>
          <w:rFonts w:ascii="Times" w:hAnsi="Times" w:cstheme="minorHAnsi"/>
          <w:b/>
          <w:color w:val="000000" w:themeColor="text1"/>
          <w:sz w:val="24"/>
          <w:szCs w:val="24"/>
        </w:rPr>
        <w:t>2</w:t>
      </w:r>
      <w:proofErr w:type="gramEnd"/>
      <w:r w:rsidRPr="006B56DE">
        <w:rPr>
          <w:rFonts w:ascii="Times" w:hAnsi="Times" w:cstheme="minorHAnsi"/>
          <w:b/>
          <w:color w:val="000000" w:themeColor="text1"/>
          <w:sz w:val="24"/>
          <w:szCs w:val="24"/>
        </w:rPr>
        <w:t>:</w:t>
      </w:r>
      <w:r w:rsidRPr="00596028">
        <w:rPr>
          <w:rFonts w:ascii="Times" w:hAnsi="Times" w:cstheme="minorHAnsi"/>
          <w:color w:val="000000" w:themeColor="text1"/>
          <w:sz w:val="24"/>
          <w:szCs w:val="24"/>
        </w:rPr>
        <w:t xml:space="preserve"> </w:t>
      </w:r>
      <w:r w:rsidR="00455167" w:rsidRPr="00596028">
        <w:rPr>
          <w:rFonts w:ascii="Times" w:eastAsia="Times New Roman" w:hAnsi="Times" w:cstheme="minorHAnsi"/>
          <w:color w:val="000000" w:themeColor="text1"/>
          <w:sz w:val="24"/>
          <w:szCs w:val="24"/>
          <w:lang w:eastAsia="pt-BR"/>
        </w:rPr>
        <w:t xml:space="preserve">Quando a retificação de registro de óbito envolver inexistência/existência ou dados referentes a filhos, cônjuges e estado civil, </w:t>
      </w:r>
      <w:r w:rsidR="00455167" w:rsidRPr="00596028">
        <w:rPr>
          <w:rFonts w:ascii="Times" w:hAnsi="Times" w:cstheme="minorHAnsi"/>
          <w:color w:val="000000" w:themeColor="text1"/>
          <w:sz w:val="24"/>
          <w:szCs w:val="24"/>
        </w:rPr>
        <w:t>recomenda-se que o oficial acesse as Centrais ( CRC-MG e CRC-Nacional)</w:t>
      </w:r>
      <w:r w:rsidRPr="00596028">
        <w:rPr>
          <w:rFonts w:ascii="Times" w:hAnsi="Times" w:cstheme="minorHAnsi"/>
          <w:color w:val="000000" w:themeColor="text1"/>
          <w:sz w:val="24"/>
          <w:szCs w:val="24"/>
        </w:rPr>
        <w:t>,</w:t>
      </w:r>
      <w:r w:rsidR="00455167" w:rsidRPr="00596028">
        <w:rPr>
          <w:rFonts w:ascii="Times" w:hAnsi="Times" w:cstheme="minorHAnsi"/>
          <w:color w:val="000000" w:themeColor="text1"/>
          <w:sz w:val="24"/>
          <w:szCs w:val="24"/>
        </w:rPr>
        <w:t xml:space="preserve"> bem como o próprio sistema da  </w:t>
      </w:r>
      <w:r w:rsidRPr="00596028">
        <w:rPr>
          <w:rFonts w:ascii="Times" w:hAnsi="Times" w:cstheme="minorHAnsi"/>
          <w:color w:val="000000" w:themeColor="text1"/>
          <w:sz w:val="24"/>
          <w:szCs w:val="24"/>
        </w:rPr>
        <w:t xml:space="preserve">serventia para confirmar as alegações. </w:t>
      </w:r>
    </w:p>
    <w:p w:rsidR="00472CE8" w:rsidRPr="00596028" w:rsidRDefault="00BC3E57" w:rsidP="00530F81">
      <w:pPr>
        <w:spacing w:after="300" w:line="300" w:lineRule="auto"/>
        <w:jc w:val="both"/>
        <w:rPr>
          <w:rFonts w:ascii="Times" w:eastAsia="Times New Roman" w:hAnsi="Times" w:cstheme="minorHAnsi"/>
          <w:color w:val="000000" w:themeColor="text1"/>
          <w:sz w:val="24"/>
          <w:szCs w:val="24"/>
          <w:lang w:eastAsia="pt-BR"/>
        </w:rPr>
      </w:pPr>
      <w:r w:rsidRPr="006B56DE">
        <w:rPr>
          <w:rFonts w:ascii="Times" w:hAnsi="Times" w:cstheme="minorHAnsi"/>
          <w:b/>
          <w:color w:val="000000" w:themeColor="text1"/>
          <w:sz w:val="24"/>
          <w:szCs w:val="24"/>
        </w:rPr>
        <w:t xml:space="preserve">ENUNCIADO </w:t>
      </w:r>
      <w:proofErr w:type="gramStart"/>
      <w:r w:rsidRPr="006B56DE">
        <w:rPr>
          <w:rFonts w:ascii="Times" w:hAnsi="Times" w:cstheme="minorHAnsi"/>
          <w:b/>
          <w:color w:val="000000" w:themeColor="text1"/>
          <w:sz w:val="24"/>
          <w:szCs w:val="24"/>
        </w:rPr>
        <w:t>3</w:t>
      </w:r>
      <w:proofErr w:type="gramEnd"/>
      <w:r w:rsidRPr="006B56DE">
        <w:rPr>
          <w:rFonts w:ascii="Times" w:hAnsi="Times" w:cstheme="minorHAnsi"/>
          <w:b/>
          <w:color w:val="000000" w:themeColor="text1"/>
          <w:sz w:val="24"/>
          <w:szCs w:val="24"/>
        </w:rPr>
        <w:t>:</w:t>
      </w:r>
      <w:r w:rsidRPr="00596028">
        <w:rPr>
          <w:rFonts w:ascii="Times" w:hAnsi="Times" w:cstheme="minorHAnsi"/>
          <w:color w:val="000000" w:themeColor="text1"/>
          <w:sz w:val="24"/>
          <w:szCs w:val="24"/>
        </w:rPr>
        <w:t xml:space="preserve"> </w:t>
      </w:r>
      <w:r w:rsidR="00472CE8" w:rsidRPr="00596028">
        <w:rPr>
          <w:rFonts w:ascii="Times" w:eastAsia="Times New Roman" w:hAnsi="Times" w:cstheme="minorHAnsi"/>
          <w:color w:val="000000" w:themeColor="text1"/>
          <w:sz w:val="24"/>
          <w:szCs w:val="24"/>
          <w:lang w:eastAsia="pt-BR"/>
        </w:rPr>
        <w:t>Se o erro ou o dado objeto de averbação existir no registro de nascimento, primeiro deverá ser objeto de retificação o registro de nascimento, em seguida os demais registros, de casamento e de óbito, se for o caso, devendo ser formado um procedimento separado para cada registro, instruído com requerimento e documentos (originais, autenticados ou conferidos com o original) que comprovem o erro ou o dado objeto de averbação.</w:t>
      </w:r>
      <w:r w:rsidRPr="00596028">
        <w:rPr>
          <w:rFonts w:ascii="Times" w:eastAsia="Times New Roman" w:hAnsi="Times" w:cstheme="minorHAnsi"/>
          <w:color w:val="000000" w:themeColor="text1"/>
          <w:sz w:val="24"/>
          <w:szCs w:val="24"/>
          <w:lang w:eastAsia="pt-BR"/>
        </w:rPr>
        <w:t xml:space="preserve"> </w:t>
      </w:r>
      <w:r w:rsidR="00472CE8" w:rsidRPr="00596028">
        <w:rPr>
          <w:rFonts w:ascii="Times" w:eastAsia="Times New Roman" w:hAnsi="Times" w:cstheme="minorHAnsi"/>
          <w:color w:val="000000" w:themeColor="text1"/>
          <w:sz w:val="24"/>
          <w:szCs w:val="24"/>
          <w:lang w:eastAsia="pt-BR"/>
        </w:rPr>
        <w:t xml:space="preserve">(Fundamentação: Princípio da continuidade, </w:t>
      </w:r>
      <w:proofErr w:type="spellStart"/>
      <w:r w:rsidR="00472CE8" w:rsidRPr="00596028">
        <w:rPr>
          <w:rFonts w:ascii="Times" w:eastAsia="Times New Roman" w:hAnsi="Times" w:cstheme="minorHAnsi"/>
          <w:color w:val="000000" w:themeColor="text1"/>
          <w:sz w:val="24"/>
          <w:szCs w:val="24"/>
          <w:lang w:eastAsia="pt-BR"/>
        </w:rPr>
        <w:t>arts</w:t>
      </w:r>
      <w:proofErr w:type="spellEnd"/>
      <w:r w:rsidR="00472CE8" w:rsidRPr="00596028">
        <w:rPr>
          <w:rFonts w:ascii="Times" w:eastAsia="Times New Roman" w:hAnsi="Times" w:cstheme="minorHAnsi"/>
          <w:color w:val="000000" w:themeColor="text1"/>
          <w:sz w:val="24"/>
          <w:szCs w:val="24"/>
          <w:lang w:eastAsia="pt-BR"/>
        </w:rPr>
        <w:t xml:space="preserve">. </w:t>
      </w:r>
      <w:proofErr w:type="gramStart"/>
      <w:r w:rsidR="00472CE8" w:rsidRPr="00596028">
        <w:rPr>
          <w:rFonts w:ascii="Times" w:eastAsia="Times New Roman" w:hAnsi="Times" w:cstheme="minorHAnsi"/>
          <w:color w:val="000000" w:themeColor="text1"/>
          <w:sz w:val="24"/>
          <w:szCs w:val="24"/>
          <w:lang w:eastAsia="pt-BR"/>
        </w:rPr>
        <w:t>678, IV e 679</w:t>
      </w:r>
      <w:proofErr w:type="gramEnd"/>
      <w:r w:rsidR="00472CE8" w:rsidRPr="00596028">
        <w:rPr>
          <w:rFonts w:ascii="Times" w:eastAsia="Times New Roman" w:hAnsi="Times" w:cstheme="minorHAnsi"/>
          <w:color w:val="000000" w:themeColor="text1"/>
          <w:sz w:val="24"/>
          <w:szCs w:val="24"/>
          <w:lang w:eastAsia="pt-BR"/>
        </w:rPr>
        <w:t xml:space="preserve"> CN)</w:t>
      </w:r>
    </w:p>
    <w:p w:rsidR="00472CE8" w:rsidRPr="00596028" w:rsidRDefault="00BC3E57" w:rsidP="00530F81">
      <w:pPr>
        <w:spacing w:after="300" w:line="300" w:lineRule="auto"/>
        <w:jc w:val="both"/>
        <w:rPr>
          <w:rFonts w:ascii="Times" w:eastAsia="Times New Roman" w:hAnsi="Times" w:cstheme="minorHAnsi"/>
          <w:color w:val="000000" w:themeColor="text1"/>
          <w:sz w:val="24"/>
          <w:szCs w:val="24"/>
          <w:lang w:eastAsia="pt-BR"/>
        </w:rPr>
      </w:pPr>
      <w:r w:rsidRPr="006B56DE">
        <w:rPr>
          <w:rFonts w:ascii="Times" w:hAnsi="Times" w:cstheme="minorHAnsi"/>
          <w:b/>
          <w:color w:val="000000" w:themeColor="text1"/>
          <w:sz w:val="24"/>
          <w:szCs w:val="24"/>
        </w:rPr>
        <w:t xml:space="preserve">ENUNCIADO </w:t>
      </w:r>
      <w:proofErr w:type="gramStart"/>
      <w:r w:rsidRPr="006B56DE">
        <w:rPr>
          <w:rFonts w:ascii="Times" w:hAnsi="Times" w:cstheme="minorHAnsi"/>
          <w:b/>
          <w:color w:val="000000" w:themeColor="text1"/>
          <w:sz w:val="24"/>
          <w:szCs w:val="24"/>
        </w:rPr>
        <w:t>4</w:t>
      </w:r>
      <w:proofErr w:type="gramEnd"/>
      <w:r w:rsidRPr="006B56DE">
        <w:rPr>
          <w:rFonts w:ascii="Times" w:hAnsi="Times" w:cstheme="minorHAnsi"/>
          <w:b/>
          <w:color w:val="000000" w:themeColor="text1"/>
          <w:sz w:val="24"/>
          <w:szCs w:val="24"/>
        </w:rPr>
        <w:t>:</w:t>
      </w:r>
      <w:r w:rsidRPr="00596028">
        <w:rPr>
          <w:rFonts w:ascii="Times" w:hAnsi="Times" w:cstheme="minorHAnsi"/>
          <w:color w:val="000000" w:themeColor="text1"/>
          <w:sz w:val="24"/>
          <w:szCs w:val="24"/>
        </w:rPr>
        <w:t xml:space="preserve"> </w:t>
      </w:r>
      <w:r w:rsidR="00472CE8" w:rsidRPr="00596028">
        <w:rPr>
          <w:rFonts w:ascii="Times" w:eastAsia="Times New Roman" w:hAnsi="Times" w:cstheme="minorHAnsi"/>
          <w:color w:val="000000" w:themeColor="text1"/>
          <w:sz w:val="24"/>
          <w:szCs w:val="24"/>
          <w:lang w:eastAsia="pt-BR"/>
        </w:rPr>
        <w:t>Se o erro ou o dado objeto de averbação existir no registro de nascimento/casamento/óbito dos genitores, primeiro dever</w:t>
      </w:r>
      <w:r w:rsidRPr="00596028">
        <w:rPr>
          <w:rFonts w:ascii="Times" w:eastAsia="Times New Roman" w:hAnsi="Times" w:cstheme="minorHAnsi"/>
          <w:color w:val="000000" w:themeColor="text1"/>
          <w:sz w:val="24"/>
          <w:szCs w:val="24"/>
          <w:lang w:eastAsia="pt-BR"/>
        </w:rPr>
        <w:t>ão</w:t>
      </w:r>
      <w:r w:rsidR="00472CE8" w:rsidRPr="00596028">
        <w:rPr>
          <w:rFonts w:ascii="Times" w:eastAsia="Times New Roman" w:hAnsi="Times" w:cstheme="minorHAnsi"/>
          <w:color w:val="000000" w:themeColor="text1"/>
          <w:sz w:val="24"/>
          <w:szCs w:val="24"/>
          <w:lang w:eastAsia="pt-BR"/>
        </w:rPr>
        <w:t xml:space="preserve"> ser objeto de retificação os referidos registros, para em seguida ser alterado o dado no registro dos filhos, aplicando-se quanto ao procedimento o previsto no </w:t>
      </w:r>
      <w:r w:rsidR="00472CE8" w:rsidRPr="006B56DE">
        <w:rPr>
          <w:rFonts w:ascii="Times" w:eastAsia="Times New Roman" w:hAnsi="Times" w:cstheme="minorHAnsi"/>
          <w:color w:val="000000" w:themeColor="text1"/>
          <w:sz w:val="24"/>
          <w:szCs w:val="24"/>
          <w:lang w:eastAsia="pt-BR"/>
        </w:rPr>
        <w:t xml:space="preserve">enunciado </w:t>
      </w:r>
      <w:r w:rsidRPr="006B56DE">
        <w:rPr>
          <w:rFonts w:ascii="Times" w:eastAsia="Times New Roman" w:hAnsi="Times" w:cstheme="minorHAnsi"/>
          <w:color w:val="000000" w:themeColor="text1"/>
          <w:sz w:val="24"/>
          <w:szCs w:val="24"/>
          <w:lang w:eastAsia="pt-BR"/>
        </w:rPr>
        <w:t>3</w:t>
      </w:r>
      <w:r w:rsidR="00472CE8" w:rsidRPr="006B56DE">
        <w:rPr>
          <w:rFonts w:ascii="Times" w:eastAsia="Times New Roman" w:hAnsi="Times" w:cstheme="minorHAnsi"/>
          <w:color w:val="000000" w:themeColor="text1"/>
          <w:sz w:val="24"/>
          <w:szCs w:val="24"/>
          <w:lang w:eastAsia="pt-BR"/>
        </w:rPr>
        <w:t>.</w:t>
      </w:r>
    </w:p>
    <w:p w:rsidR="006F6442" w:rsidRPr="00596028" w:rsidRDefault="00016256" w:rsidP="00530F81">
      <w:pPr>
        <w:spacing w:after="300" w:line="300" w:lineRule="auto"/>
        <w:jc w:val="both"/>
        <w:rPr>
          <w:rFonts w:ascii="Times" w:eastAsia="Times New Roman" w:hAnsi="Times" w:cstheme="minorHAnsi"/>
          <w:color w:val="000000" w:themeColor="text1"/>
          <w:sz w:val="24"/>
          <w:szCs w:val="24"/>
          <w:lang w:eastAsia="pt-BR"/>
        </w:rPr>
      </w:pPr>
      <w:r w:rsidRPr="006B56DE">
        <w:rPr>
          <w:rFonts w:ascii="Times" w:hAnsi="Times" w:cstheme="minorHAnsi"/>
          <w:b/>
          <w:color w:val="000000" w:themeColor="text1"/>
          <w:sz w:val="24"/>
          <w:szCs w:val="24"/>
        </w:rPr>
        <w:t xml:space="preserve">ENUNCIADO </w:t>
      </w:r>
      <w:proofErr w:type="gramStart"/>
      <w:r w:rsidRPr="006B56DE">
        <w:rPr>
          <w:rFonts w:ascii="Times" w:hAnsi="Times" w:cstheme="minorHAnsi"/>
          <w:b/>
          <w:color w:val="000000" w:themeColor="text1"/>
          <w:sz w:val="24"/>
          <w:szCs w:val="24"/>
        </w:rPr>
        <w:t>5</w:t>
      </w:r>
      <w:proofErr w:type="gramEnd"/>
      <w:r w:rsidRPr="006B56DE">
        <w:rPr>
          <w:rFonts w:ascii="Times" w:hAnsi="Times" w:cstheme="minorHAnsi"/>
          <w:b/>
          <w:color w:val="000000" w:themeColor="text1"/>
          <w:sz w:val="24"/>
          <w:szCs w:val="24"/>
        </w:rPr>
        <w:t>:</w:t>
      </w:r>
      <w:r w:rsidR="006F6442" w:rsidRPr="00596028">
        <w:rPr>
          <w:rFonts w:ascii="Times" w:eastAsia="Times New Roman" w:hAnsi="Times" w:cstheme="minorHAnsi"/>
          <w:color w:val="000000" w:themeColor="text1"/>
          <w:sz w:val="24"/>
          <w:szCs w:val="24"/>
          <w:lang w:eastAsia="pt-BR"/>
        </w:rPr>
        <w:t xml:space="preserve"> A retificação de ofício, que é aquela feita SEM REQUERIMENTO DO INTERESSADO, somente deve ser feita nos casos em que o conteúdo do registro não seja alterado, como </w:t>
      </w:r>
      <w:r w:rsidR="00CE0FF1">
        <w:rPr>
          <w:rFonts w:ascii="Times" w:eastAsia="Times New Roman" w:hAnsi="Times" w:cstheme="minorHAnsi"/>
          <w:color w:val="000000" w:themeColor="text1"/>
          <w:sz w:val="24"/>
          <w:szCs w:val="24"/>
          <w:lang w:eastAsia="pt-BR"/>
        </w:rPr>
        <w:t>nas hipóteses</w:t>
      </w:r>
      <w:r w:rsidR="006F6442" w:rsidRPr="00596028">
        <w:rPr>
          <w:rFonts w:ascii="Times" w:eastAsia="Times New Roman" w:hAnsi="Times" w:cstheme="minorHAnsi"/>
          <w:color w:val="000000" w:themeColor="text1"/>
          <w:sz w:val="24"/>
          <w:szCs w:val="24"/>
          <w:lang w:eastAsia="pt-BR"/>
        </w:rPr>
        <w:t xml:space="preserve"> de erros com repercussão meramente interna dos serviços de registro civil. </w:t>
      </w:r>
      <w:proofErr w:type="spellStart"/>
      <w:r w:rsidR="006F6442" w:rsidRPr="00596028">
        <w:rPr>
          <w:rFonts w:ascii="Times" w:eastAsia="Times New Roman" w:hAnsi="Times" w:cstheme="minorHAnsi"/>
          <w:color w:val="000000" w:themeColor="text1"/>
          <w:sz w:val="24"/>
          <w:szCs w:val="24"/>
          <w:lang w:eastAsia="pt-BR"/>
        </w:rPr>
        <w:t>Exs</w:t>
      </w:r>
      <w:proofErr w:type="spellEnd"/>
      <w:r w:rsidR="006F6442" w:rsidRPr="00596028">
        <w:rPr>
          <w:rFonts w:ascii="Times" w:eastAsia="Times New Roman" w:hAnsi="Times" w:cstheme="minorHAnsi"/>
          <w:color w:val="000000" w:themeColor="text1"/>
          <w:sz w:val="24"/>
          <w:szCs w:val="24"/>
          <w:lang w:eastAsia="pt-BR"/>
        </w:rPr>
        <w:t xml:space="preserve">: </w:t>
      </w:r>
      <w:r w:rsidR="006F6442" w:rsidRPr="00596028">
        <w:rPr>
          <w:rFonts w:ascii="Times" w:hAnsi="Times" w:cstheme="minorHAnsi"/>
          <w:color w:val="000000" w:themeColor="text1"/>
          <w:sz w:val="24"/>
          <w:szCs w:val="24"/>
        </w:rPr>
        <w:t xml:space="preserve">erro na transposição dos elementos constantes em documentos e </w:t>
      </w:r>
      <w:r w:rsidR="006F6442" w:rsidRPr="00596028">
        <w:rPr>
          <w:rFonts w:ascii="Times" w:eastAsia="Times New Roman" w:hAnsi="Times" w:cstheme="minorHAnsi"/>
          <w:color w:val="000000" w:themeColor="text1"/>
          <w:sz w:val="24"/>
          <w:szCs w:val="24"/>
          <w:lang w:eastAsia="pt-BR"/>
        </w:rPr>
        <w:t>inexatidão da ordem cronológica e sucessiva referente à numeração do livro, da folha, da página, do termo, bem como da data do registro.</w:t>
      </w:r>
      <w:r w:rsidR="006B56DE">
        <w:rPr>
          <w:rFonts w:ascii="Times" w:eastAsia="Times New Roman" w:hAnsi="Times" w:cstheme="minorHAnsi"/>
          <w:color w:val="000000" w:themeColor="text1"/>
          <w:sz w:val="24"/>
          <w:szCs w:val="24"/>
          <w:lang w:eastAsia="pt-BR"/>
        </w:rPr>
        <w:t xml:space="preserve"> </w:t>
      </w:r>
      <w:r w:rsidR="006F6442" w:rsidRPr="00596028">
        <w:rPr>
          <w:rFonts w:ascii="Times" w:eastAsia="Times New Roman" w:hAnsi="Times" w:cstheme="minorHAnsi"/>
          <w:color w:val="000000" w:themeColor="text1"/>
          <w:sz w:val="24"/>
          <w:szCs w:val="24"/>
          <w:lang w:eastAsia="pt-BR"/>
        </w:rPr>
        <w:t>(Fundamentação: art. 110, II e III da Lei 6.015/73</w:t>
      </w:r>
      <w:proofErr w:type="gramStart"/>
      <w:r w:rsidR="006F6442" w:rsidRPr="00596028">
        <w:rPr>
          <w:rFonts w:ascii="Times" w:eastAsia="Times New Roman" w:hAnsi="Times" w:cstheme="minorHAnsi"/>
          <w:color w:val="000000" w:themeColor="text1"/>
          <w:sz w:val="24"/>
          <w:szCs w:val="24"/>
          <w:lang w:eastAsia="pt-BR"/>
        </w:rPr>
        <w:t>)</w:t>
      </w:r>
      <w:proofErr w:type="gramEnd"/>
    </w:p>
    <w:p w:rsidR="006F6442" w:rsidRPr="00596028" w:rsidRDefault="00016256" w:rsidP="00530F81">
      <w:pPr>
        <w:spacing w:after="300" w:line="300" w:lineRule="auto"/>
        <w:jc w:val="both"/>
        <w:rPr>
          <w:rFonts w:ascii="Times" w:eastAsia="Times New Roman" w:hAnsi="Times" w:cstheme="minorHAnsi"/>
          <w:color w:val="000000" w:themeColor="text1"/>
          <w:sz w:val="24"/>
          <w:szCs w:val="24"/>
          <w:lang w:eastAsia="pt-BR"/>
        </w:rPr>
      </w:pPr>
      <w:r w:rsidRPr="006B56DE">
        <w:rPr>
          <w:rFonts w:ascii="Times" w:hAnsi="Times" w:cstheme="minorHAnsi"/>
          <w:b/>
          <w:color w:val="000000" w:themeColor="text1"/>
          <w:sz w:val="24"/>
          <w:szCs w:val="24"/>
        </w:rPr>
        <w:lastRenderedPageBreak/>
        <w:t xml:space="preserve">ENUNCIADO </w:t>
      </w:r>
      <w:proofErr w:type="gramStart"/>
      <w:r w:rsidRPr="006B56DE">
        <w:rPr>
          <w:rFonts w:ascii="Times" w:hAnsi="Times" w:cstheme="minorHAnsi"/>
          <w:b/>
          <w:color w:val="000000" w:themeColor="text1"/>
          <w:sz w:val="24"/>
          <w:szCs w:val="24"/>
        </w:rPr>
        <w:t>6</w:t>
      </w:r>
      <w:proofErr w:type="gramEnd"/>
      <w:r w:rsidRPr="006B56DE">
        <w:rPr>
          <w:rFonts w:ascii="Times" w:hAnsi="Times" w:cstheme="minorHAnsi"/>
          <w:b/>
          <w:color w:val="000000" w:themeColor="text1"/>
          <w:sz w:val="24"/>
          <w:szCs w:val="24"/>
        </w:rPr>
        <w:t>:</w:t>
      </w:r>
      <w:r w:rsidRPr="00596028">
        <w:rPr>
          <w:rFonts w:ascii="Times" w:hAnsi="Times" w:cstheme="minorHAnsi"/>
          <w:color w:val="000000" w:themeColor="text1"/>
          <w:sz w:val="24"/>
          <w:szCs w:val="24"/>
        </w:rPr>
        <w:t xml:space="preserve"> </w:t>
      </w:r>
      <w:r w:rsidR="006F6442" w:rsidRPr="00596028">
        <w:rPr>
          <w:rFonts w:ascii="Times" w:eastAsia="Times New Roman" w:hAnsi="Times" w:cstheme="minorHAnsi"/>
          <w:color w:val="000000" w:themeColor="text1"/>
          <w:sz w:val="24"/>
          <w:szCs w:val="24"/>
          <w:lang w:eastAsia="pt-BR"/>
        </w:rPr>
        <w:t xml:space="preserve">A cotação da retificação de ofício, </w:t>
      </w:r>
      <w:r w:rsidR="006F6442" w:rsidRPr="00596028">
        <w:rPr>
          <w:rFonts w:ascii="Times" w:hAnsi="Times" w:cstheme="minorHAnsi"/>
          <w:color w:val="000000" w:themeColor="text1"/>
          <w:sz w:val="24"/>
          <w:szCs w:val="24"/>
          <w:shd w:val="clear" w:color="auto" w:fill="FFFFFF"/>
        </w:rPr>
        <w:t>em razão de erro imputável aos serviços registrais</w:t>
      </w:r>
      <w:r w:rsidR="006F6442" w:rsidRPr="00596028">
        <w:rPr>
          <w:rFonts w:ascii="Times" w:eastAsia="Times New Roman" w:hAnsi="Times" w:cstheme="minorHAnsi"/>
          <w:color w:val="000000" w:themeColor="text1"/>
          <w:sz w:val="24"/>
          <w:szCs w:val="24"/>
          <w:lang w:eastAsia="pt-BR"/>
        </w:rPr>
        <w:t>, será feita no procedimento administrativo e envolverá os seguintes atos: procedimento (7150), averbação (7402) e arquivamentos (8101), com a tributação 44.</w:t>
      </w:r>
    </w:p>
    <w:p w:rsidR="006F6442" w:rsidRPr="00596028" w:rsidRDefault="006F6442" w:rsidP="00530F81">
      <w:pPr>
        <w:spacing w:after="300" w:line="300" w:lineRule="auto"/>
        <w:jc w:val="both"/>
        <w:rPr>
          <w:rFonts w:ascii="Times" w:eastAsia="Times New Roman" w:hAnsi="Times" w:cstheme="minorHAnsi"/>
          <w:color w:val="000000" w:themeColor="text1"/>
          <w:sz w:val="24"/>
          <w:szCs w:val="24"/>
          <w:lang w:eastAsia="pt-BR"/>
        </w:rPr>
      </w:pPr>
      <w:r w:rsidRPr="006B56DE">
        <w:rPr>
          <w:rFonts w:ascii="Times" w:eastAsia="Times New Roman" w:hAnsi="Times" w:cstheme="minorHAnsi"/>
          <w:b/>
          <w:color w:val="000000" w:themeColor="text1"/>
          <w:sz w:val="24"/>
          <w:szCs w:val="24"/>
          <w:lang w:eastAsia="pt-BR"/>
        </w:rPr>
        <w:t xml:space="preserve">ENUNCIADO </w:t>
      </w:r>
      <w:proofErr w:type="gramStart"/>
      <w:r w:rsidRPr="006B56DE">
        <w:rPr>
          <w:rFonts w:ascii="Times" w:eastAsia="Times New Roman" w:hAnsi="Times" w:cstheme="minorHAnsi"/>
          <w:b/>
          <w:color w:val="000000" w:themeColor="text1"/>
          <w:sz w:val="24"/>
          <w:szCs w:val="24"/>
          <w:lang w:eastAsia="pt-BR"/>
        </w:rPr>
        <w:t>7</w:t>
      </w:r>
      <w:proofErr w:type="gramEnd"/>
      <w:r w:rsidRPr="006B56DE">
        <w:rPr>
          <w:rFonts w:ascii="Times" w:eastAsia="Times New Roman" w:hAnsi="Times" w:cstheme="minorHAnsi"/>
          <w:b/>
          <w:color w:val="000000" w:themeColor="text1"/>
          <w:sz w:val="24"/>
          <w:szCs w:val="24"/>
          <w:lang w:eastAsia="pt-BR"/>
        </w:rPr>
        <w:t xml:space="preserve">: </w:t>
      </w:r>
      <w:r w:rsidR="006B56DE">
        <w:rPr>
          <w:rFonts w:ascii="Times" w:eastAsia="Times New Roman" w:hAnsi="Times" w:cstheme="minorHAnsi"/>
          <w:color w:val="000000" w:themeColor="text1"/>
          <w:sz w:val="24"/>
          <w:szCs w:val="24"/>
          <w:lang w:eastAsia="pt-BR"/>
        </w:rPr>
        <w:t>É hipótese de erro material do c</w:t>
      </w:r>
      <w:r w:rsidRPr="00596028">
        <w:rPr>
          <w:rFonts w:ascii="Times" w:eastAsia="Times New Roman" w:hAnsi="Times" w:cstheme="minorHAnsi"/>
          <w:color w:val="000000" w:themeColor="text1"/>
          <w:sz w:val="24"/>
          <w:szCs w:val="24"/>
          <w:lang w:eastAsia="pt-BR"/>
        </w:rPr>
        <w:t>artório não constar o regime de bens no registro de casamento, cabendo ao oficial analisar:</w:t>
      </w:r>
    </w:p>
    <w:p w:rsidR="00ED0C42" w:rsidRPr="00ED0C42" w:rsidRDefault="006B56DE" w:rsidP="00530F81">
      <w:pPr>
        <w:pStyle w:val="PargrafodaLista"/>
        <w:numPr>
          <w:ilvl w:val="0"/>
          <w:numId w:val="1"/>
        </w:numPr>
        <w:spacing w:after="0" w:line="30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D0C42">
        <w:rPr>
          <w:rFonts w:ascii="Times" w:eastAsia="Times New Roman" w:hAnsi="Times" w:cstheme="minorHAnsi"/>
          <w:color w:val="000000" w:themeColor="text1"/>
          <w:sz w:val="24"/>
          <w:szCs w:val="24"/>
          <w:lang w:eastAsia="pt-BR"/>
        </w:rPr>
        <w:t xml:space="preserve">A </w:t>
      </w:r>
      <w:r w:rsidR="006F6442" w:rsidRPr="00ED0C42">
        <w:rPr>
          <w:rFonts w:ascii="Times" w:eastAsia="Times New Roman" w:hAnsi="Times" w:cstheme="minorHAnsi"/>
          <w:color w:val="000000" w:themeColor="text1"/>
          <w:sz w:val="24"/>
          <w:szCs w:val="24"/>
          <w:lang w:eastAsia="pt-BR"/>
        </w:rPr>
        <w:t>existência, à época da celebração, de causas suspensivas, idade ou suprimento judicial, que tornasse obrigatória a separação de bens.</w:t>
      </w:r>
      <w:r w:rsidR="00ED0C42">
        <w:rPr>
          <w:rFonts w:ascii="Times" w:eastAsia="Times New Roman" w:hAnsi="Times" w:cstheme="minorHAnsi"/>
          <w:color w:val="000000" w:themeColor="text1"/>
          <w:sz w:val="24"/>
          <w:szCs w:val="24"/>
          <w:lang w:eastAsia="pt-BR"/>
        </w:rPr>
        <w:t xml:space="preserve"> </w:t>
      </w:r>
      <w:r w:rsidRPr="00ED0C42">
        <w:rPr>
          <w:rFonts w:ascii="Times" w:eastAsia="Times New Roman" w:hAnsi="Times" w:cstheme="minorHAnsi"/>
          <w:color w:val="000000" w:themeColor="text1"/>
          <w:sz w:val="24"/>
          <w:szCs w:val="24"/>
          <w:lang w:eastAsia="pt-BR"/>
        </w:rPr>
        <w:t>Fundamentação:</w:t>
      </w:r>
    </w:p>
    <w:p w:rsidR="00ED0C42" w:rsidRDefault="00ED0C42" w:rsidP="00ED0C42">
      <w:pPr>
        <w:pStyle w:val="PargrafodaLista"/>
        <w:spacing w:after="0" w:line="300" w:lineRule="auto"/>
        <w:jc w:val="both"/>
        <w:rPr>
          <w:rFonts w:ascii="Times" w:eastAsia="Times New Roman" w:hAnsi="Times" w:cstheme="minorHAnsi"/>
          <w:color w:val="000000" w:themeColor="text1"/>
          <w:sz w:val="24"/>
          <w:szCs w:val="24"/>
          <w:lang w:eastAsia="pt-BR"/>
        </w:rPr>
      </w:pPr>
    </w:p>
    <w:p w:rsidR="001E7219" w:rsidRPr="00ED0C42" w:rsidRDefault="001E7219" w:rsidP="00ED0C42">
      <w:pPr>
        <w:pStyle w:val="PargrafodaLista"/>
        <w:numPr>
          <w:ilvl w:val="0"/>
          <w:numId w:val="2"/>
        </w:numPr>
        <w:spacing w:after="120" w:line="300" w:lineRule="auto"/>
        <w:contextualSpacing w:val="0"/>
        <w:jc w:val="both"/>
        <w:rPr>
          <w:rFonts w:ascii="Times" w:hAnsi="Times" w:cs="Arial"/>
          <w:color w:val="000000"/>
          <w:sz w:val="20"/>
          <w:szCs w:val="20"/>
        </w:rPr>
      </w:pPr>
      <w:r w:rsidRPr="00ED0C42">
        <w:rPr>
          <w:rFonts w:ascii="Times" w:hAnsi="Times" w:cs="Arial"/>
          <w:color w:val="000000"/>
          <w:sz w:val="20"/>
          <w:szCs w:val="20"/>
          <w:u w:val="single"/>
        </w:rPr>
        <w:t>Código Civil de 1916</w:t>
      </w:r>
      <w:r w:rsidR="00971475">
        <w:rPr>
          <w:rFonts w:ascii="Times" w:hAnsi="Times" w:cs="Arial"/>
          <w:color w:val="000000"/>
          <w:sz w:val="20"/>
          <w:szCs w:val="20"/>
          <w:u w:val="single"/>
        </w:rPr>
        <w:t xml:space="preserve"> (em vigor até 09 de janeiro de 2003)</w:t>
      </w:r>
      <w:r w:rsidRPr="00ED0C42">
        <w:rPr>
          <w:rFonts w:ascii="Times" w:hAnsi="Times" w:cs="Arial"/>
          <w:color w:val="000000"/>
          <w:sz w:val="20"/>
          <w:szCs w:val="20"/>
        </w:rPr>
        <w:t xml:space="preserve">: </w:t>
      </w:r>
    </w:p>
    <w:p w:rsidR="001E7219" w:rsidRPr="00ED0C42" w:rsidRDefault="001E7219" w:rsidP="007D6BC3">
      <w:pPr>
        <w:pStyle w:val="NormalWeb"/>
        <w:spacing w:before="0" w:beforeAutospacing="0" w:after="60" w:afterAutospacing="0" w:line="300" w:lineRule="auto"/>
        <w:ind w:left="1418"/>
        <w:jc w:val="both"/>
        <w:rPr>
          <w:rFonts w:ascii="Times" w:hAnsi="Times"/>
          <w:i/>
          <w:color w:val="000000"/>
          <w:sz w:val="20"/>
          <w:szCs w:val="20"/>
        </w:rPr>
      </w:pPr>
      <w:proofErr w:type="gramStart"/>
      <w:r w:rsidRPr="00ED0C42">
        <w:rPr>
          <w:rFonts w:ascii="Times" w:hAnsi="Times" w:cs="Arial"/>
          <w:i/>
          <w:color w:val="000000"/>
          <w:sz w:val="20"/>
          <w:szCs w:val="20"/>
        </w:rPr>
        <w:t>“Art. 258.</w:t>
      </w:r>
      <w:proofErr w:type="gramEnd"/>
      <w:r w:rsidRPr="00ED0C42">
        <w:rPr>
          <w:rFonts w:ascii="Times" w:hAnsi="Times" w:cs="Arial"/>
          <w:i/>
          <w:color w:val="000000"/>
          <w:sz w:val="20"/>
          <w:szCs w:val="20"/>
        </w:rPr>
        <w:t xml:space="preserve"> Não havendo convenção, ou sendo nula, vigorará, quanto aos bens, entre os cônjuges, o regime da comunhão universal.</w:t>
      </w:r>
    </w:p>
    <w:p w:rsidR="001E7219" w:rsidRPr="00ED0C42" w:rsidRDefault="001E7219" w:rsidP="007D6BC3">
      <w:pPr>
        <w:pStyle w:val="NormalWeb"/>
        <w:spacing w:before="0" w:beforeAutospacing="0" w:after="60" w:afterAutospacing="0" w:line="300" w:lineRule="auto"/>
        <w:ind w:left="1418"/>
        <w:jc w:val="both"/>
        <w:rPr>
          <w:rFonts w:ascii="Times" w:hAnsi="Times"/>
          <w:i/>
          <w:color w:val="000000"/>
          <w:sz w:val="20"/>
          <w:szCs w:val="20"/>
        </w:rPr>
      </w:pPr>
      <w:bookmarkStart w:id="0" w:name="art258p"/>
      <w:bookmarkEnd w:id="0"/>
      <w:r w:rsidRPr="00ED0C42">
        <w:rPr>
          <w:rFonts w:ascii="Times" w:hAnsi="Times" w:cs="Arial"/>
          <w:i/>
          <w:color w:val="000000"/>
          <w:sz w:val="20"/>
          <w:szCs w:val="20"/>
        </w:rPr>
        <w:t>Parágrafo único. É, porém, obrigatório o da separação de bens no casamento:</w:t>
      </w:r>
    </w:p>
    <w:p w:rsidR="001E7219" w:rsidRPr="00ED0C42" w:rsidRDefault="001E7219" w:rsidP="007D6BC3">
      <w:pPr>
        <w:pStyle w:val="NormalWeb"/>
        <w:spacing w:before="0" w:beforeAutospacing="0" w:after="60" w:afterAutospacing="0" w:line="300" w:lineRule="auto"/>
        <w:ind w:left="1418"/>
        <w:jc w:val="both"/>
        <w:rPr>
          <w:rFonts w:ascii="Times" w:hAnsi="Times"/>
          <w:i/>
          <w:color w:val="000000"/>
          <w:sz w:val="20"/>
          <w:szCs w:val="20"/>
        </w:rPr>
      </w:pPr>
      <w:bookmarkStart w:id="1" w:name="art258pi"/>
      <w:bookmarkEnd w:id="1"/>
      <w:r w:rsidRPr="00ED0C42">
        <w:rPr>
          <w:rFonts w:ascii="Times" w:hAnsi="Times" w:cs="Arial"/>
          <w:i/>
          <w:color w:val="000000"/>
          <w:sz w:val="20"/>
          <w:szCs w:val="20"/>
        </w:rPr>
        <w:t>...</w:t>
      </w:r>
    </w:p>
    <w:p w:rsidR="001E7219" w:rsidRPr="00ED0C42" w:rsidRDefault="001E7219" w:rsidP="007D6BC3">
      <w:pPr>
        <w:pStyle w:val="NormalWeb"/>
        <w:spacing w:before="0" w:beforeAutospacing="0" w:after="60" w:afterAutospacing="0" w:line="300" w:lineRule="auto"/>
        <w:ind w:left="1418"/>
        <w:jc w:val="both"/>
        <w:rPr>
          <w:rFonts w:ascii="Times" w:hAnsi="Times" w:cs="Arial"/>
          <w:i/>
          <w:color w:val="000000"/>
          <w:sz w:val="20"/>
          <w:szCs w:val="20"/>
        </w:rPr>
      </w:pPr>
      <w:bookmarkStart w:id="2" w:name="art258pii"/>
      <w:bookmarkEnd w:id="2"/>
      <w:r w:rsidRPr="00ED0C42">
        <w:rPr>
          <w:rFonts w:ascii="Times" w:hAnsi="Times" w:cs="Arial"/>
          <w:i/>
          <w:color w:val="000000"/>
          <w:sz w:val="20"/>
          <w:szCs w:val="20"/>
        </w:rPr>
        <w:t xml:space="preserve">II. </w:t>
      </w:r>
      <w:r w:rsidRPr="00ED0C42">
        <w:rPr>
          <w:rFonts w:ascii="Times" w:hAnsi="Times" w:cs="Arial"/>
          <w:b/>
          <w:i/>
          <w:color w:val="000000"/>
          <w:sz w:val="20"/>
          <w:szCs w:val="20"/>
          <w:u w:val="single"/>
        </w:rPr>
        <w:t>Do maior de sessenta e da maior de cinquenta anos</w:t>
      </w:r>
      <w:r w:rsidRPr="00ED0C42">
        <w:rPr>
          <w:rFonts w:ascii="Times" w:hAnsi="Times" w:cs="Arial"/>
          <w:i/>
          <w:color w:val="000000"/>
          <w:sz w:val="20"/>
          <w:szCs w:val="20"/>
        </w:rPr>
        <w:t>.</w:t>
      </w:r>
    </w:p>
    <w:p w:rsidR="001E7219" w:rsidRPr="00ED0C42" w:rsidRDefault="001E7219" w:rsidP="007D6BC3">
      <w:pPr>
        <w:pStyle w:val="NormalWeb"/>
        <w:spacing w:before="0" w:beforeAutospacing="0" w:after="0" w:afterAutospacing="0" w:line="300" w:lineRule="auto"/>
        <w:ind w:left="1418"/>
        <w:jc w:val="both"/>
        <w:rPr>
          <w:rFonts w:ascii="Times" w:hAnsi="Times" w:cs="Arial"/>
          <w:color w:val="000000"/>
          <w:sz w:val="20"/>
          <w:szCs w:val="20"/>
        </w:rPr>
      </w:pPr>
      <w:proofErr w:type="gramStart"/>
      <w:r w:rsidRPr="00ED0C42">
        <w:rPr>
          <w:rFonts w:ascii="Times" w:hAnsi="Times" w:cs="Arial"/>
          <w:i/>
          <w:color w:val="000000"/>
          <w:sz w:val="20"/>
          <w:szCs w:val="20"/>
        </w:rPr>
        <w:t>..</w:t>
      </w:r>
      <w:proofErr w:type="gramEnd"/>
      <w:r w:rsidRPr="00ED0C42">
        <w:rPr>
          <w:rFonts w:ascii="Times" w:hAnsi="Times" w:cs="Arial"/>
          <w:i/>
          <w:color w:val="000000"/>
          <w:sz w:val="20"/>
          <w:szCs w:val="20"/>
        </w:rPr>
        <w:t>”</w:t>
      </w:r>
      <w:r w:rsidR="00ED0C42" w:rsidRPr="00ED0C42">
        <w:rPr>
          <w:rFonts w:ascii="Times" w:hAnsi="Times" w:cs="Arial"/>
          <w:color w:val="000000"/>
          <w:sz w:val="20"/>
          <w:szCs w:val="20"/>
        </w:rPr>
        <w:t xml:space="preserve">(sem grifos no original). </w:t>
      </w:r>
    </w:p>
    <w:p w:rsidR="001E7219" w:rsidRPr="007D6BC3" w:rsidRDefault="001E7219" w:rsidP="00ED0C42">
      <w:pPr>
        <w:pStyle w:val="NormalWeb"/>
        <w:spacing w:before="0" w:beforeAutospacing="0" w:after="0" w:afterAutospacing="0" w:line="300" w:lineRule="auto"/>
        <w:ind w:left="720"/>
        <w:jc w:val="both"/>
        <w:rPr>
          <w:rFonts w:ascii="Times" w:hAnsi="Times" w:cs="Arial"/>
          <w:color w:val="000000"/>
        </w:rPr>
      </w:pPr>
    </w:p>
    <w:p w:rsidR="001E7219" w:rsidRPr="00ED0C42" w:rsidRDefault="001E7219" w:rsidP="00ED0C42">
      <w:pPr>
        <w:pStyle w:val="PargrafodaLista"/>
        <w:numPr>
          <w:ilvl w:val="0"/>
          <w:numId w:val="2"/>
        </w:numPr>
        <w:spacing w:after="120" w:line="300" w:lineRule="auto"/>
        <w:contextualSpacing w:val="0"/>
        <w:jc w:val="both"/>
        <w:rPr>
          <w:rFonts w:ascii="Times" w:hAnsi="Times" w:cs="Arial"/>
          <w:color w:val="000000"/>
          <w:sz w:val="20"/>
          <w:szCs w:val="20"/>
          <w:u w:val="single"/>
        </w:rPr>
      </w:pPr>
      <w:r w:rsidRPr="00ED0C42">
        <w:rPr>
          <w:rFonts w:ascii="Times" w:hAnsi="Times" w:cs="Arial"/>
          <w:color w:val="000000"/>
          <w:sz w:val="20"/>
          <w:szCs w:val="20"/>
          <w:u w:val="single"/>
        </w:rPr>
        <w:t xml:space="preserve">Código Civil de 2002 </w:t>
      </w:r>
      <w:r w:rsidR="00B35D0C" w:rsidRPr="00ED0C42">
        <w:rPr>
          <w:rFonts w:ascii="Times" w:hAnsi="Times" w:cs="Arial"/>
          <w:color w:val="000000"/>
          <w:sz w:val="20"/>
          <w:szCs w:val="20"/>
          <w:u w:val="single"/>
        </w:rPr>
        <w:t xml:space="preserve">– </w:t>
      </w:r>
      <w:r w:rsidR="00ED0C42" w:rsidRPr="00ED0C42">
        <w:rPr>
          <w:rFonts w:ascii="Times" w:hAnsi="Times" w:cs="Arial"/>
          <w:color w:val="000000"/>
          <w:sz w:val="20"/>
          <w:szCs w:val="20"/>
          <w:u w:val="single"/>
        </w:rPr>
        <w:t>(R</w:t>
      </w:r>
      <w:r w:rsidR="00B35D0C" w:rsidRPr="00ED0C42">
        <w:rPr>
          <w:rFonts w:ascii="Times" w:hAnsi="Times" w:cs="Arial"/>
          <w:color w:val="000000"/>
          <w:sz w:val="20"/>
          <w:szCs w:val="20"/>
          <w:u w:val="single"/>
        </w:rPr>
        <w:t>edação original</w:t>
      </w:r>
      <w:r w:rsidR="00971475">
        <w:rPr>
          <w:rFonts w:ascii="Times" w:hAnsi="Times" w:cs="Arial"/>
          <w:color w:val="000000"/>
          <w:sz w:val="20"/>
          <w:szCs w:val="20"/>
          <w:u w:val="single"/>
        </w:rPr>
        <w:t xml:space="preserve"> – em vigor a partir de 10 de janeiro de 2003</w:t>
      </w:r>
      <w:r w:rsidR="00ED0C42" w:rsidRPr="00ED0C42">
        <w:rPr>
          <w:rFonts w:ascii="Times" w:hAnsi="Times" w:cs="Arial"/>
          <w:color w:val="000000"/>
          <w:sz w:val="20"/>
          <w:szCs w:val="20"/>
          <w:u w:val="single"/>
        </w:rPr>
        <w:t>)</w:t>
      </w:r>
    </w:p>
    <w:p w:rsidR="00ED0C42" w:rsidRPr="00ED0C42" w:rsidRDefault="001E7219" w:rsidP="007D6BC3">
      <w:pPr>
        <w:pStyle w:val="NormalWeb"/>
        <w:spacing w:before="0" w:beforeAutospacing="0" w:after="60" w:afterAutospacing="0" w:line="300" w:lineRule="auto"/>
        <w:ind w:left="1418"/>
        <w:jc w:val="both"/>
        <w:rPr>
          <w:rFonts w:ascii="Times" w:hAnsi="Times" w:cs="Segoe UI"/>
          <w:i/>
          <w:color w:val="212529"/>
          <w:sz w:val="20"/>
          <w:szCs w:val="20"/>
          <w:shd w:val="clear" w:color="auto" w:fill="FFFFFF"/>
        </w:rPr>
      </w:pPr>
      <w:proofErr w:type="gramStart"/>
      <w:r w:rsidRPr="00ED0C42">
        <w:rPr>
          <w:rFonts w:ascii="Times" w:hAnsi="Times" w:cs="Arial"/>
          <w:i/>
          <w:color w:val="000000"/>
          <w:sz w:val="20"/>
          <w:szCs w:val="20"/>
        </w:rPr>
        <w:t>“</w:t>
      </w:r>
      <w:r w:rsidRPr="00ED0C42">
        <w:rPr>
          <w:rFonts w:ascii="Times" w:hAnsi="Times" w:cs="Segoe UI"/>
          <w:i/>
          <w:color w:val="212529"/>
          <w:sz w:val="20"/>
          <w:szCs w:val="20"/>
          <w:shd w:val="clear" w:color="auto" w:fill="FFFFFF"/>
        </w:rPr>
        <w:t>Art. 1.641</w:t>
      </w:r>
      <w:r w:rsidR="00ED0C42" w:rsidRPr="00ED0C42">
        <w:rPr>
          <w:rFonts w:ascii="Times" w:hAnsi="Times" w:cs="Segoe UI"/>
          <w:i/>
          <w:color w:val="212529"/>
          <w:sz w:val="20"/>
          <w:szCs w:val="20"/>
          <w:shd w:val="clear" w:color="auto" w:fill="FFFFFF"/>
        </w:rPr>
        <w:t>.</w:t>
      </w:r>
      <w:r w:rsidRPr="00ED0C42">
        <w:rPr>
          <w:rFonts w:ascii="Times" w:hAnsi="Times" w:cs="Segoe UI"/>
          <w:i/>
          <w:color w:val="212529"/>
          <w:sz w:val="20"/>
          <w:szCs w:val="20"/>
          <w:shd w:val="clear" w:color="auto" w:fill="FFFFFF"/>
        </w:rPr>
        <w:t> É obrigatório o regime da separação de bens no casamento:</w:t>
      </w:r>
    </w:p>
    <w:p w:rsidR="001E7219" w:rsidRPr="00ED0C42" w:rsidRDefault="001E7219" w:rsidP="007D6BC3">
      <w:pPr>
        <w:pStyle w:val="NormalWeb"/>
        <w:spacing w:before="0" w:beforeAutospacing="0" w:after="60" w:afterAutospacing="0" w:line="300" w:lineRule="auto"/>
        <w:ind w:left="1418"/>
        <w:jc w:val="both"/>
        <w:rPr>
          <w:rFonts w:ascii="Times" w:hAnsi="Times" w:cs="Segoe UI"/>
          <w:i/>
          <w:color w:val="212529"/>
          <w:sz w:val="20"/>
          <w:szCs w:val="20"/>
          <w:shd w:val="clear" w:color="auto" w:fill="FFFFFF"/>
        </w:rPr>
      </w:pPr>
      <w:proofErr w:type="gramEnd"/>
      <w:r w:rsidRPr="00ED0C42">
        <w:rPr>
          <w:rFonts w:ascii="Times" w:hAnsi="Times" w:cs="Segoe UI"/>
          <w:i/>
          <w:color w:val="212529"/>
          <w:sz w:val="20"/>
          <w:szCs w:val="20"/>
        </w:rPr>
        <w:t>...</w:t>
      </w:r>
      <w:r w:rsidRPr="00ED0C42">
        <w:rPr>
          <w:rFonts w:ascii="Times" w:hAnsi="Times" w:cs="Segoe UI"/>
          <w:i/>
          <w:color w:val="212529"/>
          <w:sz w:val="20"/>
          <w:szCs w:val="20"/>
        </w:rPr>
        <w:br/>
      </w:r>
      <w:r w:rsidRPr="00ED0C42">
        <w:rPr>
          <w:rFonts w:ascii="Times" w:hAnsi="Times" w:cs="Segoe UI"/>
          <w:i/>
          <w:color w:val="212529"/>
          <w:sz w:val="20"/>
          <w:szCs w:val="20"/>
          <w:shd w:val="clear" w:color="auto" w:fill="FFFFFF"/>
        </w:rPr>
        <w:t xml:space="preserve">II - </w:t>
      </w:r>
      <w:r w:rsidRPr="00ED0C42">
        <w:rPr>
          <w:rFonts w:ascii="Times" w:hAnsi="Times" w:cs="Segoe UI"/>
          <w:b/>
          <w:i/>
          <w:color w:val="212529"/>
          <w:sz w:val="20"/>
          <w:szCs w:val="20"/>
          <w:u w:val="single"/>
          <w:shd w:val="clear" w:color="auto" w:fill="FFFFFF"/>
        </w:rPr>
        <w:t>da pessoa maior de sessenta anos</w:t>
      </w:r>
      <w:r w:rsidRPr="00ED0C42">
        <w:rPr>
          <w:rFonts w:ascii="Times" w:hAnsi="Times" w:cs="Segoe UI"/>
          <w:i/>
          <w:color w:val="212529"/>
          <w:sz w:val="20"/>
          <w:szCs w:val="20"/>
          <w:shd w:val="clear" w:color="auto" w:fill="FFFFFF"/>
        </w:rPr>
        <w:t>;</w:t>
      </w:r>
    </w:p>
    <w:p w:rsidR="00ED0C42" w:rsidRPr="00ED0C42" w:rsidRDefault="001E7219" w:rsidP="007D6BC3">
      <w:pPr>
        <w:pStyle w:val="NormalWeb"/>
        <w:spacing w:before="0" w:beforeAutospacing="0" w:after="0" w:afterAutospacing="0" w:line="300" w:lineRule="auto"/>
        <w:ind w:left="1418"/>
        <w:jc w:val="both"/>
        <w:rPr>
          <w:rFonts w:ascii="Times" w:hAnsi="Times" w:cs="Arial"/>
          <w:color w:val="000000"/>
          <w:sz w:val="20"/>
          <w:szCs w:val="20"/>
        </w:rPr>
      </w:pPr>
      <w:proofErr w:type="gramStart"/>
      <w:r w:rsidRPr="00ED0C42">
        <w:rPr>
          <w:rFonts w:ascii="Times" w:hAnsi="Times" w:cs="Segoe UI"/>
          <w:i/>
          <w:color w:val="212529"/>
          <w:sz w:val="20"/>
          <w:szCs w:val="20"/>
          <w:shd w:val="clear" w:color="auto" w:fill="FFFFFF"/>
        </w:rPr>
        <w:t>...”</w:t>
      </w:r>
      <w:proofErr w:type="gramEnd"/>
      <w:r w:rsidR="00ED0C42" w:rsidRPr="00ED0C42">
        <w:rPr>
          <w:rFonts w:ascii="Times" w:hAnsi="Times" w:cs="Arial"/>
          <w:i/>
          <w:color w:val="000000"/>
          <w:sz w:val="20"/>
          <w:szCs w:val="20"/>
        </w:rPr>
        <w:t xml:space="preserve"> </w:t>
      </w:r>
      <w:r w:rsidR="00ED0C42" w:rsidRPr="00ED0C42">
        <w:rPr>
          <w:rFonts w:ascii="Times" w:hAnsi="Times" w:cs="Arial"/>
          <w:color w:val="000000"/>
          <w:sz w:val="20"/>
          <w:szCs w:val="20"/>
        </w:rPr>
        <w:t xml:space="preserve">(sem grifos no original). </w:t>
      </w:r>
    </w:p>
    <w:p w:rsidR="001E7219" w:rsidRPr="007D6BC3" w:rsidRDefault="001E7219" w:rsidP="00ED0C42">
      <w:pPr>
        <w:pStyle w:val="NormalWeb"/>
        <w:spacing w:before="0" w:beforeAutospacing="0" w:after="0" w:afterAutospacing="0" w:line="300" w:lineRule="auto"/>
        <w:ind w:left="720"/>
        <w:jc w:val="both"/>
        <w:rPr>
          <w:rFonts w:ascii="Times" w:hAnsi="Times" w:cs="Segoe UI"/>
          <w:color w:val="212529"/>
          <w:shd w:val="clear" w:color="auto" w:fill="FFFFFF"/>
        </w:rPr>
      </w:pPr>
    </w:p>
    <w:p w:rsidR="00B35D0C" w:rsidRPr="00ED0C42" w:rsidRDefault="00B35D0C" w:rsidP="00ED0C42">
      <w:pPr>
        <w:pStyle w:val="PargrafodaLista"/>
        <w:numPr>
          <w:ilvl w:val="0"/>
          <w:numId w:val="2"/>
        </w:numPr>
        <w:spacing w:after="120" w:line="300" w:lineRule="auto"/>
        <w:contextualSpacing w:val="0"/>
        <w:jc w:val="both"/>
        <w:rPr>
          <w:rFonts w:ascii="Times" w:hAnsi="Times" w:cs="Arial"/>
          <w:color w:val="000000"/>
          <w:sz w:val="20"/>
          <w:szCs w:val="20"/>
          <w:u w:val="single"/>
        </w:rPr>
      </w:pPr>
      <w:r w:rsidRPr="00ED0C42">
        <w:rPr>
          <w:rFonts w:ascii="Times" w:hAnsi="Times" w:cs="Arial"/>
          <w:color w:val="000000"/>
          <w:sz w:val="20"/>
          <w:szCs w:val="20"/>
          <w:u w:val="single"/>
        </w:rPr>
        <w:t xml:space="preserve">Código Civil de 2002 – </w:t>
      </w:r>
      <w:r w:rsidR="00ED0C42" w:rsidRPr="00ED0C42">
        <w:rPr>
          <w:rFonts w:ascii="Times" w:hAnsi="Times" w:cs="Arial"/>
          <w:color w:val="000000"/>
          <w:sz w:val="20"/>
          <w:szCs w:val="20"/>
          <w:u w:val="single"/>
        </w:rPr>
        <w:t>(</w:t>
      </w:r>
      <w:r w:rsidRPr="00ED0C42">
        <w:rPr>
          <w:rFonts w:ascii="Times" w:hAnsi="Times" w:cs="Arial"/>
          <w:color w:val="000000"/>
          <w:sz w:val="20"/>
          <w:szCs w:val="20"/>
          <w:u w:val="single"/>
        </w:rPr>
        <w:t>Redação dada pela Lei nº 12.344</w:t>
      </w:r>
      <w:r w:rsidR="00ED0C42" w:rsidRPr="00ED0C42">
        <w:rPr>
          <w:rFonts w:ascii="Times" w:hAnsi="Times" w:cs="Arial"/>
          <w:color w:val="000000"/>
          <w:sz w:val="20"/>
          <w:szCs w:val="20"/>
          <w:u w:val="single"/>
        </w:rPr>
        <w:t xml:space="preserve"> de</w:t>
      </w:r>
      <w:r w:rsidRPr="00ED0C42">
        <w:rPr>
          <w:rFonts w:ascii="Times" w:hAnsi="Times" w:cs="Arial"/>
          <w:color w:val="000000"/>
          <w:sz w:val="20"/>
          <w:szCs w:val="20"/>
          <w:u w:val="single"/>
        </w:rPr>
        <w:t xml:space="preserve"> 2010</w:t>
      </w:r>
      <w:r w:rsidR="00ED0C42" w:rsidRPr="00ED0C42">
        <w:rPr>
          <w:rFonts w:ascii="Times" w:hAnsi="Times" w:cs="Arial"/>
          <w:color w:val="000000"/>
          <w:sz w:val="20"/>
          <w:szCs w:val="20"/>
          <w:u w:val="single"/>
        </w:rPr>
        <w:t>)</w:t>
      </w:r>
    </w:p>
    <w:p w:rsidR="00B35D0C" w:rsidRPr="00ED0C42" w:rsidRDefault="00ED0C42" w:rsidP="007D6BC3">
      <w:pPr>
        <w:pStyle w:val="NormalWeb"/>
        <w:shd w:val="clear" w:color="auto" w:fill="FFFFFF"/>
        <w:tabs>
          <w:tab w:val="left" w:pos="851"/>
        </w:tabs>
        <w:spacing w:before="0" w:beforeAutospacing="0" w:after="60" w:afterAutospacing="0" w:line="300" w:lineRule="auto"/>
        <w:ind w:left="1418"/>
        <w:jc w:val="both"/>
        <w:rPr>
          <w:rFonts w:ascii="Times" w:hAnsi="Times"/>
          <w:i/>
          <w:color w:val="000000"/>
          <w:sz w:val="20"/>
          <w:szCs w:val="20"/>
        </w:rPr>
      </w:pPr>
      <w:proofErr w:type="gramStart"/>
      <w:r w:rsidRPr="00ED0C42">
        <w:rPr>
          <w:rFonts w:ascii="Times" w:hAnsi="Times"/>
          <w:i/>
          <w:color w:val="000000"/>
          <w:sz w:val="20"/>
          <w:szCs w:val="20"/>
        </w:rPr>
        <w:t>“</w:t>
      </w:r>
      <w:r w:rsidR="00B35D0C" w:rsidRPr="00ED0C42">
        <w:rPr>
          <w:rFonts w:ascii="Times" w:hAnsi="Times"/>
          <w:i/>
          <w:color w:val="000000"/>
          <w:sz w:val="20"/>
          <w:szCs w:val="20"/>
        </w:rPr>
        <w:t>Art. 1.641. É obrigatório o regime da separação de bens no casamento:</w:t>
      </w:r>
    </w:p>
    <w:p w:rsidR="00B35D0C" w:rsidRPr="00ED0C42" w:rsidRDefault="00ED0C42" w:rsidP="007D6BC3">
      <w:pPr>
        <w:pStyle w:val="NormalWeb"/>
        <w:shd w:val="clear" w:color="auto" w:fill="FFFFFF"/>
        <w:tabs>
          <w:tab w:val="left" w:pos="851"/>
        </w:tabs>
        <w:spacing w:before="0" w:beforeAutospacing="0" w:after="60" w:afterAutospacing="0" w:line="300" w:lineRule="auto"/>
        <w:ind w:left="1418"/>
        <w:jc w:val="both"/>
        <w:rPr>
          <w:rFonts w:ascii="Times" w:hAnsi="Times"/>
          <w:i/>
          <w:color w:val="000000"/>
          <w:sz w:val="20"/>
          <w:szCs w:val="20"/>
        </w:rPr>
      </w:pPr>
      <w:proofErr w:type="gramEnd"/>
      <w:r w:rsidRPr="00ED0C42">
        <w:rPr>
          <w:rFonts w:ascii="Times" w:hAnsi="Times"/>
          <w:i/>
          <w:color w:val="000000"/>
          <w:sz w:val="20"/>
          <w:szCs w:val="20"/>
        </w:rPr>
        <w:t>...</w:t>
      </w:r>
    </w:p>
    <w:p w:rsidR="00B35D0C" w:rsidRPr="00ED0C42" w:rsidRDefault="00B35D0C" w:rsidP="007D6BC3">
      <w:pPr>
        <w:pStyle w:val="NormalWeb"/>
        <w:shd w:val="clear" w:color="auto" w:fill="FFFFFF"/>
        <w:tabs>
          <w:tab w:val="left" w:pos="851"/>
        </w:tabs>
        <w:spacing w:before="0" w:beforeAutospacing="0" w:after="60" w:afterAutospacing="0" w:line="300" w:lineRule="auto"/>
        <w:ind w:left="1418"/>
        <w:jc w:val="both"/>
        <w:rPr>
          <w:rStyle w:val="Hyperlink"/>
          <w:rFonts w:ascii="Times" w:hAnsi="Times"/>
          <w:i/>
          <w:sz w:val="20"/>
          <w:szCs w:val="20"/>
        </w:rPr>
      </w:pPr>
      <w:r w:rsidRPr="00ED0C42">
        <w:rPr>
          <w:rFonts w:ascii="Times" w:hAnsi="Times"/>
          <w:i/>
          <w:color w:val="000000"/>
          <w:sz w:val="20"/>
          <w:szCs w:val="20"/>
        </w:rPr>
        <w:t>II – da pessoa maior de 70 (setenta) anos; </w:t>
      </w:r>
      <w:hyperlink r:id="rId9" w:anchor="art1" w:history="1">
        <w:r w:rsidRPr="00ED0C42">
          <w:rPr>
            <w:rStyle w:val="Hyperlink"/>
            <w:rFonts w:ascii="Times" w:hAnsi="Times"/>
            <w:i/>
            <w:sz w:val="20"/>
            <w:szCs w:val="20"/>
          </w:rPr>
          <w:t xml:space="preserve">(Redação dada pela Lei nº 12.344, </w:t>
        </w:r>
        <w:proofErr w:type="gramStart"/>
        <w:r w:rsidR="00971475">
          <w:rPr>
            <w:rStyle w:val="Hyperlink"/>
            <w:rFonts w:ascii="Times" w:hAnsi="Times"/>
            <w:i/>
            <w:sz w:val="20"/>
            <w:szCs w:val="20"/>
          </w:rPr>
          <w:t>9</w:t>
        </w:r>
        <w:proofErr w:type="gramEnd"/>
        <w:r w:rsidR="00971475">
          <w:rPr>
            <w:rStyle w:val="Hyperlink"/>
            <w:rFonts w:ascii="Times" w:hAnsi="Times"/>
            <w:i/>
            <w:sz w:val="20"/>
            <w:szCs w:val="20"/>
          </w:rPr>
          <w:t xml:space="preserve"> de </w:t>
        </w:r>
        <w:r w:rsidRPr="00ED0C42">
          <w:rPr>
            <w:rStyle w:val="Hyperlink"/>
            <w:rFonts w:ascii="Times" w:hAnsi="Times"/>
            <w:i/>
            <w:sz w:val="20"/>
            <w:szCs w:val="20"/>
          </w:rPr>
          <w:t>de</w:t>
        </w:r>
        <w:r w:rsidR="00971475">
          <w:rPr>
            <w:rStyle w:val="Hyperlink"/>
            <w:rFonts w:ascii="Times" w:hAnsi="Times"/>
            <w:i/>
            <w:sz w:val="20"/>
            <w:szCs w:val="20"/>
          </w:rPr>
          <w:t xml:space="preserve">zembro de </w:t>
        </w:r>
        <w:r w:rsidRPr="00ED0C42">
          <w:rPr>
            <w:rStyle w:val="Hyperlink"/>
            <w:rFonts w:ascii="Times" w:hAnsi="Times"/>
            <w:i/>
            <w:sz w:val="20"/>
            <w:szCs w:val="20"/>
          </w:rPr>
          <w:t xml:space="preserve"> 2010)</w:t>
        </w:r>
      </w:hyperlink>
    </w:p>
    <w:p w:rsidR="00ED0C42" w:rsidRPr="00ED0C42" w:rsidRDefault="00ED0C42" w:rsidP="007D6BC3">
      <w:pPr>
        <w:pStyle w:val="NormalWeb"/>
        <w:tabs>
          <w:tab w:val="left" w:pos="851"/>
        </w:tabs>
        <w:spacing w:before="0" w:beforeAutospacing="0" w:after="0" w:afterAutospacing="0" w:line="300" w:lineRule="auto"/>
        <w:ind w:left="1418"/>
        <w:jc w:val="both"/>
        <w:rPr>
          <w:rFonts w:ascii="Times" w:hAnsi="Times" w:cs="Segoe UI"/>
          <w:i/>
          <w:color w:val="212529"/>
          <w:sz w:val="20"/>
          <w:szCs w:val="20"/>
          <w:shd w:val="clear" w:color="auto" w:fill="FFFFFF"/>
        </w:rPr>
      </w:pPr>
      <w:proofErr w:type="gramStart"/>
      <w:r w:rsidRPr="00ED0C42">
        <w:rPr>
          <w:rFonts w:ascii="Times" w:hAnsi="Times" w:cs="Segoe UI"/>
          <w:i/>
          <w:color w:val="212529"/>
          <w:sz w:val="20"/>
          <w:szCs w:val="20"/>
          <w:shd w:val="clear" w:color="auto" w:fill="FFFFFF"/>
        </w:rPr>
        <w:t>...”</w:t>
      </w:r>
      <w:proofErr w:type="gramEnd"/>
      <w:r w:rsidRPr="00ED0C42">
        <w:rPr>
          <w:rFonts w:ascii="Times" w:hAnsi="Times" w:cs="Segoe UI"/>
          <w:i/>
          <w:color w:val="212529"/>
          <w:sz w:val="20"/>
          <w:szCs w:val="20"/>
          <w:shd w:val="clear" w:color="auto" w:fill="FFFFFF"/>
        </w:rPr>
        <w:t xml:space="preserve"> (sem grifos no original).</w:t>
      </w:r>
    </w:p>
    <w:p w:rsidR="00B35D0C" w:rsidRDefault="00B35D0C" w:rsidP="007D6BC3">
      <w:pPr>
        <w:pStyle w:val="PargrafodaLista"/>
        <w:spacing w:after="0" w:line="300" w:lineRule="auto"/>
        <w:jc w:val="both"/>
        <w:rPr>
          <w:rFonts w:ascii="Times" w:hAnsi="Times" w:cs="Segoe UI"/>
          <w:color w:val="212529"/>
          <w:shd w:val="clear" w:color="auto" w:fill="FFFFFF"/>
        </w:rPr>
      </w:pPr>
    </w:p>
    <w:p w:rsidR="00016256" w:rsidRPr="00596028" w:rsidRDefault="006F6442" w:rsidP="00530F81">
      <w:pPr>
        <w:pStyle w:val="PargrafodaLista"/>
        <w:numPr>
          <w:ilvl w:val="0"/>
          <w:numId w:val="1"/>
        </w:numPr>
        <w:spacing w:after="300" w:line="300" w:lineRule="auto"/>
        <w:jc w:val="both"/>
        <w:rPr>
          <w:rFonts w:ascii="Times" w:eastAsia="Times New Roman" w:hAnsi="Times" w:cstheme="minorHAnsi"/>
          <w:color w:val="000000" w:themeColor="text1"/>
          <w:sz w:val="24"/>
          <w:szCs w:val="24"/>
          <w:lang w:eastAsia="pt-BR"/>
        </w:rPr>
      </w:pPr>
      <w:r w:rsidRPr="00596028">
        <w:rPr>
          <w:rFonts w:ascii="Times" w:eastAsia="Times New Roman" w:hAnsi="Times" w:cstheme="minorHAnsi"/>
          <w:color w:val="000000" w:themeColor="text1"/>
          <w:sz w:val="24"/>
          <w:szCs w:val="24"/>
          <w:lang w:eastAsia="pt-BR"/>
        </w:rPr>
        <w:t xml:space="preserve">A existência de pacto antenupcial no processo de habilitação ou menção a ele no registro; </w:t>
      </w:r>
    </w:p>
    <w:p w:rsidR="00016256" w:rsidRPr="00596028" w:rsidRDefault="00016256" w:rsidP="00530F81">
      <w:pPr>
        <w:pStyle w:val="PargrafodaLista"/>
        <w:spacing w:line="300" w:lineRule="auto"/>
        <w:rPr>
          <w:rFonts w:ascii="Times" w:eastAsia="Times New Roman" w:hAnsi="Times" w:cstheme="minorHAnsi"/>
          <w:color w:val="000000" w:themeColor="text1"/>
          <w:sz w:val="24"/>
          <w:szCs w:val="24"/>
          <w:lang w:eastAsia="pt-BR"/>
        </w:rPr>
      </w:pPr>
    </w:p>
    <w:p w:rsidR="006F6442" w:rsidRPr="00596028" w:rsidRDefault="006F6442" w:rsidP="00530F81">
      <w:pPr>
        <w:pStyle w:val="PargrafodaLista"/>
        <w:numPr>
          <w:ilvl w:val="0"/>
          <w:numId w:val="1"/>
        </w:numPr>
        <w:spacing w:after="300" w:line="300" w:lineRule="auto"/>
        <w:jc w:val="both"/>
        <w:rPr>
          <w:rFonts w:ascii="Times" w:eastAsia="Times New Roman" w:hAnsi="Times" w:cstheme="minorHAnsi"/>
          <w:color w:val="000000" w:themeColor="text1"/>
          <w:sz w:val="24"/>
          <w:szCs w:val="24"/>
          <w:lang w:eastAsia="pt-BR"/>
        </w:rPr>
      </w:pPr>
      <w:r w:rsidRPr="00596028">
        <w:rPr>
          <w:rFonts w:ascii="Times" w:eastAsia="Times New Roman" w:hAnsi="Times" w:cstheme="minorHAnsi"/>
          <w:color w:val="000000" w:themeColor="text1"/>
          <w:sz w:val="24"/>
          <w:szCs w:val="24"/>
          <w:lang w:eastAsia="pt-BR"/>
        </w:rPr>
        <w:t xml:space="preserve">Na inexistência das hipóteses mencionadas nos itens </w:t>
      </w:r>
      <w:proofErr w:type="gramStart"/>
      <w:r w:rsidRPr="00596028">
        <w:rPr>
          <w:rFonts w:ascii="Times" w:eastAsia="Times New Roman" w:hAnsi="Times" w:cstheme="minorHAnsi"/>
          <w:color w:val="000000" w:themeColor="text1"/>
          <w:sz w:val="24"/>
          <w:szCs w:val="24"/>
          <w:lang w:eastAsia="pt-BR"/>
        </w:rPr>
        <w:t>1</w:t>
      </w:r>
      <w:proofErr w:type="gramEnd"/>
      <w:r w:rsidRPr="00596028">
        <w:rPr>
          <w:rFonts w:ascii="Times" w:eastAsia="Times New Roman" w:hAnsi="Times" w:cstheme="minorHAnsi"/>
          <w:color w:val="000000" w:themeColor="text1"/>
          <w:sz w:val="24"/>
          <w:szCs w:val="24"/>
          <w:lang w:eastAsia="pt-BR"/>
        </w:rPr>
        <w:t xml:space="preserve"> e 2, cabe ao oficial constar de forma expressa, no registro e na certidão, o regime legal vigente à época da celebração, aplicando-se o disposto no enunciado </w:t>
      </w:r>
      <w:r w:rsidR="00016256" w:rsidRPr="00596028">
        <w:rPr>
          <w:rFonts w:ascii="Times" w:eastAsia="Times New Roman" w:hAnsi="Times" w:cstheme="minorHAnsi"/>
          <w:color w:val="000000" w:themeColor="text1"/>
          <w:sz w:val="24"/>
          <w:szCs w:val="24"/>
          <w:lang w:eastAsia="pt-BR"/>
        </w:rPr>
        <w:t>8.</w:t>
      </w:r>
    </w:p>
    <w:p w:rsidR="00016256" w:rsidRPr="00596028" w:rsidRDefault="00016256" w:rsidP="00530F81">
      <w:pPr>
        <w:pStyle w:val="PargrafodaLista"/>
        <w:spacing w:line="300" w:lineRule="auto"/>
        <w:rPr>
          <w:rFonts w:ascii="Times" w:eastAsia="Times New Roman" w:hAnsi="Times" w:cstheme="minorHAnsi"/>
          <w:color w:val="000000" w:themeColor="text1"/>
          <w:sz w:val="24"/>
          <w:szCs w:val="24"/>
          <w:lang w:eastAsia="pt-BR"/>
        </w:rPr>
      </w:pPr>
    </w:p>
    <w:p w:rsidR="000A0206" w:rsidRPr="000A0206" w:rsidRDefault="00016256" w:rsidP="00530F81">
      <w:pPr>
        <w:spacing w:after="300" w:line="300" w:lineRule="auto"/>
        <w:jc w:val="both"/>
        <w:rPr>
          <w:rFonts w:ascii="Times" w:eastAsia="Times New Roman" w:hAnsi="Times" w:cstheme="minorHAnsi"/>
          <w:sz w:val="24"/>
          <w:szCs w:val="24"/>
          <w:lang w:eastAsia="pt-BR"/>
        </w:rPr>
      </w:pPr>
      <w:r w:rsidRPr="000A0206">
        <w:rPr>
          <w:rFonts w:ascii="Times" w:eastAsia="Times New Roman" w:hAnsi="Times" w:cstheme="minorHAnsi"/>
          <w:b/>
          <w:sz w:val="24"/>
          <w:szCs w:val="24"/>
          <w:lang w:eastAsia="pt-BR"/>
        </w:rPr>
        <w:lastRenderedPageBreak/>
        <w:t xml:space="preserve">ENUNCIADO </w:t>
      </w:r>
      <w:proofErr w:type="gramStart"/>
      <w:r w:rsidRPr="000A0206">
        <w:rPr>
          <w:rFonts w:ascii="Times" w:eastAsia="Times New Roman" w:hAnsi="Times" w:cstheme="minorHAnsi"/>
          <w:b/>
          <w:sz w:val="24"/>
          <w:szCs w:val="24"/>
          <w:lang w:eastAsia="pt-BR"/>
        </w:rPr>
        <w:t>8</w:t>
      </w:r>
      <w:proofErr w:type="gramEnd"/>
      <w:r w:rsidRPr="000A0206">
        <w:rPr>
          <w:rFonts w:ascii="Times" w:eastAsia="Times New Roman" w:hAnsi="Times" w:cstheme="minorHAnsi"/>
          <w:b/>
          <w:sz w:val="24"/>
          <w:szCs w:val="24"/>
          <w:lang w:eastAsia="pt-BR"/>
        </w:rPr>
        <w:t>:</w:t>
      </w:r>
      <w:r w:rsidRPr="000A0206">
        <w:rPr>
          <w:rFonts w:ascii="Times" w:eastAsia="Times New Roman" w:hAnsi="Times" w:cstheme="minorHAnsi"/>
          <w:sz w:val="24"/>
          <w:szCs w:val="24"/>
          <w:lang w:eastAsia="pt-BR"/>
        </w:rPr>
        <w:t xml:space="preserve"> </w:t>
      </w:r>
      <w:r w:rsidR="000A0206" w:rsidRPr="000A0206">
        <w:rPr>
          <w:rFonts w:ascii="Times" w:eastAsia="Times New Roman" w:hAnsi="Times" w:cstheme="minorHAnsi"/>
          <w:sz w:val="24"/>
          <w:szCs w:val="24"/>
          <w:lang w:eastAsia="pt-BR"/>
        </w:rPr>
        <w:t xml:space="preserve">É hipótese de erro material do cartório e poderá ser feita a retificação administrativa, a requerimento da parte interessada, para constar o regime da comunhão parcial de bens nos registros de casamentos realizados a partir de 27 de dezembro de 1977, se constar o regime da comunhão universal de bens ou comunhão de bens e for certificada pelo Oficial a ausência de menção a pacto antenupcial no registro ou a respectiva escritura no processo de habilitação. </w:t>
      </w:r>
    </w:p>
    <w:p w:rsidR="006F6442" w:rsidRPr="009D6CBE" w:rsidRDefault="00016256" w:rsidP="00530F81">
      <w:pPr>
        <w:spacing w:after="300" w:line="300" w:lineRule="auto"/>
        <w:jc w:val="both"/>
        <w:rPr>
          <w:rFonts w:ascii="Times" w:eastAsia="Times New Roman" w:hAnsi="Times" w:cstheme="minorHAnsi"/>
          <w:color w:val="000000" w:themeColor="text1"/>
          <w:sz w:val="24"/>
          <w:szCs w:val="24"/>
          <w:lang w:eastAsia="pt-BR"/>
        </w:rPr>
      </w:pPr>
      <w:r w:rsidRPr="009D6CBE">
        <w:rPr>
          <w:rFonts w:ascii="Times" w:eastAsia="Times New Roman" w:hAnsi="Times" w:cstheme="minorHAnsi"/>
          <w:b/>
          <w:color w:val="000000" w:themeColor="text1"/>
          <w:sz w:val="24"/>
          <w:szCs w:val="24"/>
          <w:lang w:eastAsia="pt-BR"/>
        </w:rPr>
        <w:t xml:space="preserve">ENUNCIADO </w:t>
      </w:r>
      <w:r w:rsidR="001D6DDF" w:rsidRPr="009D6CBE">
        <w:rPr>
          <w:rFonts w:ascii="Times" w:eastAsia="Times New Roman" w:hAnsi="Times" w:cstheme="minorHAnsi"/>
          <w:b/>
          <w:color w:val="000000" w:themeColor="text1"/>
          <w:sz w:val="24"/>
          <w:szCs w:val="24"/>
          <w:lang w:eastAsia="pt-BR"/>
        </w:rPr>
        <w:t>8.1</w:t>
      </w:r>
      <w:r w:rsidRPr="009D6CBE">
        <w:rPr>
          <w:rFonts w:ascii="Times" w:eastAsia="Times New Roman" w:hAnsi="Times" w:cstheme="minorHAnsi"/>
          <w:b/>
          <w:color w:val="000000" w:themeColor="text1"/>
          <w:sz w:val="24"/>
          <w:szCs w:val="24"/>
          <w:lang w:eastAsia="pt-BR"/>
        </w:rPr>
        <w:t>:</w:t>
      </w:r>
      <w:r w:rsidRPr="009D6CBE">
        <w:rPr>
          <w:rFonts w:ascii="Times" w:eastAsia="Times New Roman" w:hAnsi="Times" w:cstheme="minorHAnsi"/>
          <w:color w:val="000000" w:themeColor="text1"/>
          <w:sz w:val="24"/>
          <w:szCs w:val="24"/>
          <w:lang w:eastAsia="pt-BR"/>
        </w:rPr>
        <w:t xml:space="preserve"> </w:t>
      </w:r>
      <w:r w:rsidR="006F6442" w:rsidRPr="009D6CBE">
        <w:rPr>
          <w:rFonts w:ascii="Times" w:eastAsia="Times New Roman" w:hAnsi="Times" w:cstheme="minorHAnsi"/>
          <w:color w:val="000000" w:themeColor="text1"/>
          <w:sz w:val="24"/>
          <w:szCs w:val="24"/>
          <w:lang w:eastAsia="pt-BR"/>
        </w:rPr>
        <w:t>Se vivos e capazes, ambos os cônjuges devem assinar conjuntamente o pedido de retificação de regime de bens.</w:t>
      </w:r>
    </w:p>
    <w:p w:rsidR="006F6442" w:rsidRPr="009D6CBE" w:rsidRDefault="00016256" w:rsidP="00530F81">
      <w:pPr>
        <w:spacing w:after="300" w:line="300" w:lineRule="auto"/>
        <w:jc w:val="both"/>
        <w:rPr>
          <w:rFonts w:ascii="Times" w:eastAsia="Times New Roman" w:hAnsi="Times" w:cstheme="minorHAnsi"/>
          <w:color w:val="000000" w:themeColor="text1"/>
          <w:sz w:val="24"/>
          <w:szCs w:val="24"/>
          <w:lang w:eastAsia="pt-BR"/>
        </w:rPr>
      </w:pPr>
      <w:r w:rsidRPr="009D6CBE">
        <w:rPr>
          <w:rFonts w:ascii="Times" w:eastAsia="Times New Roman" w:hAnsi="Times" w:cstheme="minorHAnsi"/>
          <w:b/>
          <w:color w:val="000000" w:themeColor="text1"/>
          <w:sz w:val="24"/>
          <w:szCs w:val="24"/>
          <w:lang w:eastAsia="pt-BR"/>
        </w:rPr>
        <w:t xml:space="preserve">ENUNCIADO </w:t>
      </w:r>
      <w:r w:rsidR="001D6DDF" w:rsidRPr="009D6CBE">
        <w:rPr>
          <w:rFonts w:ascii="Times" w:eastAsia="Times New Roman" w:hAnsi="Times" w:cstheme="minorHAnsi"/>
          <w:b/>
          <w:color w:val="000000" w:themeColor="text1"/>
          <w:sz w:val="24"/>
          <w:szCs w:val="24"/>
          <w:lang w:eastAsia="pt-BR"/>
        </w:rPr>
        <w:t>8.2:</w:t>
      </w:r>
      <w:r w:rsidRPr="009D6CBE">
        <w:rPr>
          <w:rFonts w:ascii="Times" w:eastAsia="Times New Roman" w:hAnsi="Times" w:cstheme="minorHAnsi"/>
          <w:color w:val="000000" w:themeColor="text1"/>
          <w:sz w:val="24"/>
          <w:szCs w:val="24"/>
          <w:lang w:eastAsia="pt-BR"/>
        </w:rPr>
        <w:t xml:space="preserve"> </w:t>
      </w:r>
      <w:r w:rsidR="006F6442" w:rsidRPr="009D6CBE">
        <w:rPr>
          <w:rFonts w:ascii="Times" w:eastAsia="Times New Roman" w:hAnsi="Times" w:cstheme="minorHAnsi"/>
          <w:color w:val="000000" w:themeColor="text1"/>
          <w:sz w:val="24"/>
          <w:szCs w:val="24"/>
          <w:lang w:eastAsia="pt-BR"/>
        </w:rPr>
        <w:t xml:space="preserve">Se um dos cônjuges for falecido ou incapaz, o cônjuge sobrevivente e </w:t>
      </w:r>
      <w:r w:rsidR="00641A74" w:rsidRPr="009D6CBE">
        <w:rPr>
          <w:rFonts w:ascii="Times" w:eastAsia="Times New Roman" w:hAnsi="Times" w:cstheme="minorHAnsi"/>
          <w:color w:val="000000" w:themeColor="text1"/>
          <w:sz w:val="24"/>
          <w:szCs w:val="24"/>
          <w:lang w:eastAsia="pt-BR"/>
        </w:rPr>
        <w:t xml:space="preserve">todos </w:t>
      </w:r>
      <w:r w:rsidR="006F6442" w:rsidRPr="009D6CBE">
        <w:rPr>
          <w:rFonts w:ascii="Times" w:eastAsia="Times New Roman" w:hAnsi="Times" w:cstheme="minorHAnsi"/>
          <w:color w:val="000000" w:themeColor="text1"/>
          <w:sz w:val="24"/>
          <w:szCs w:val="24"/>
          <w:lang w:eastAsia="pt-BR"/>
        </w:rPr>
        <w:t>os herdeiros devem assinar conjuntamente o pedido de retificação de regime de bens.</w:t>
      </w:r>
    </w:p>
    <w:p w:rsidR="006F6442" w:rsidRPr="009D6CBE" w:rsidRDefault="00016256" w:rsidP="00530F81">
      <w:pPr>
        <w:spacing w:after="300" w:line="300" w:lineRule="auto"/>
        <w:jc w:val="both"/>
        <w:rPr>
          <w:rFonts w:ascii="Times" w:eastAsia="Times New Roman" w:hAnsi="Times" w:cstheme="minorHAnsi"/>
          <w:color w:val="000000" w:themeColor="text1"/>
          <w:sz w:val="24"/>
          <w:szCs w:val="24"/>
          <w:lang w:eastAsia="pt-BR"/>
        </w:rPr>
      </w:pPr>
      <w:r w:rsidRPr="009D6CBE">
        <w:rPr>
          <w:rFonts w:ascii="Times" w:eastAsia="Times New Roman" w:hAnsi="Times" w:cstheme="minorHAnsi"/>
          <w:b/>
          <w:color w:val="000000" w:themeColor="text1"/>
          <w:sz w:val="24"/>
          <w:szCs w:val="24"/>
          <w:lang w:eastAsia="pt-BR"/>
        </w:rPr>
        <w:t xml:space="preserve">ENUNCIADO </w:t>
      </w:r>
      <w:r w:rsidR="001D6DDF" w:rsidRPr="009D6CBE">
        <w:rPr>
          <w:rFonts w:ascii="Times" w:eastAsia="Times New Roman" w:hAnsi="Times" w:cstheme="minorHAnsi"/>
          <w:b/>
          <w:color w:val="000000" w:themeColor="text1"/>
          <w:sz w:val="24"/>
          <w:szCs w:val="24"/>
          <w:lang w:eastAsia="pt-BR"/>
        </w:rPr>
        <w:t>8.3:</w:t>
      </w:r>
      <w:r w:rsidRPr="009D6CBE">
        <w:rPr>
          <w:rFonts w:ascii="Times" w:eastAsia="Times New Roman" w:hAnsi="Times" w:cstheme="minorHAnsi"/>
          <w:color w:val="000000" w:themeColor="text1"/>
          <w:sz w:val="24"/>
          <w:szCs w:val="24"/>
          <w:lang w:eastAsia="pt-BR"/>
        </w:rPr>
        <w:t xml:space="preserve"> </w:t>
      </w:r>
      <w:r w:rsidR="006F6442" w:rsidRPr="009D6CBE">
        <w:rPr>
          <w:rFonts w:ascii="Times" w:eastAsia="Times New Roman" w:hAnsi="Times" w:cstheme="minorHAnsi"/>
          <w:color w:val="000000" w:themeColor="text1"/>
          <w:sz w:val="24"/>
          <w:szCs w:val="24"/>
          <w:lang w:eastAsia="pt-BR"/>
        </w:rPr>
        <w:t xml:space="preserve">Se ambos os cônjuges forem falecidos ou incapazes, </w:t>
      </w:r>
      <w:r w:rsidR="00641A74" w:rsidRPr="009D6CBE">
        <w:rPr>
          <w:rFonts w:ascii="Times" w:eastAsia="Times New Roman" w:hAnsi="Times" w:cstheme="minorHAnsi"/>
          <w:color w:val="000000" w:themeColor="text1"/>
          <w:sz w:val="24"/>
          <w:szCs w:val="24"/>
          <w:lang w:eastAsia="pt-BR"/>
        </w:rPr>
        <w:t xml:space="preserve">todos </w:t>
      </w:r>
      <w:r w:rsidR="006F6442" w:rsidRPr="009D6CBE">
        <w:rPr>
          <w:rFonts w:ascii="Times" w:eastAsia="Times New Roman" w:hAnsi="Times" w:cstheme="minorHAnsi"/>
          <w:color w:val="000000" w:themeColor="text1"/>
          <w:sz w:val="24"/>
          <w:szCs w:val="24"/>
          <w:lang w:eastAsia="pt-BR"/>
        </w:rPr>
        <w:t>os herdeiros devem assinar conjuntamente o pedido de retificação de regime de bens.</w:t>
      </w:r>
    </w:p>
    <w:p w:rsidR="00016256" w:rsidRPr="009D6CBE" w:rsidRDefault="00C277E8" w:rsidP="00530F81">
      <w:pPr>
        <w:spacing w:after="300" w:line="300" w:lineRule="auto"/>
        <w:jc w:val="both"/>
        <w:rPr>
          <w:rFonts w:ascii="Times" w:eastAsia="Times New Roman" w:hAnsi="Times" w:cs="Times New Roman"/>
          <w:sz w:val="24"/>
          <w:szCs w:val="24"/>
          <w:lang w:eastAsia="pt-BR"/>
        </w:rPr>
      </w:pPr>
      <w:r w:rsidRPr="009D6CBE">
        <w:rPr>
          <w:rFonts w:ascii="Times" w:eastAsia="Times New Roman" w:hAnsi="Times" w:cstheme="minorHAnsi"/>
          <w:b/>
          <w:sz w:val="24"/>
          <w:szCs w:val="24"/>
          <w:lang w:eastAsia="pt-BR"/>
        </w:rPr>
        <w:t xml:space="preserve">ENUNCIADO </w:t>
      </w:r>
      <w:proofErr w:type="gramStart"/>
      <w:r w:rsidR="001D6DDF" w:rsidRPr="009D6CBE">
        <w:rPr>
          <w:rFonts w:ascii="Times" w:eastAsia="Times New Roman" w:hAnsi="Times" w:cstheme="minorHAnsi"/>
          <w:b/>
          <w:color w:val="000000" w:themeColor="text1"/>
          <w:sz w:val="24"/>
          <w:szCs w:val="24"/>
          <w:lang w:eastAsia="pt-BR"/>
        </w:rPr>
        <w:t>9</w:t>
      </w:r>
      <w:proofErr w:type="gramEnd"/>
      <w:r w:rsidR="00016256" w:rsidRPr="009D6CBE">
        <w:rPr>
          <w:rFonts w:ascii="Times" w:eastAsia="Times New Roman" w:hAnsi="Times" w:cstheme="minorHAnsi"/>
          <w:b/>
          <w:color w:val="000000" w:themeColor="text1"/>
          <w:sz w:val="24"/>
          <w:szCs w:val="24"/>
          <w:lang w:eastAsia="pt-BR"/>
        </w:rPr>
        <w:t>:</w:t>
      </w:r>
      <w:r w:rsidR="00016256" w:rsidRPr="009D6CBE">
        <w:rPr>
          <w:rFonts w:ascii="Times" w:hAnsi="Times" w:cs="Times New Roman"/>
          <w:sz w:val="24"/>
          <w:szCs w:val="24"/>
        </w:rPr>
        <w:t xml:space="preserve"> Nas certidões expedidas após a averbação, os respectivos campos serão preenchidos com os dados já alterados, não sendo necessário constar do campo averbações/anotações o teor da modificação, mas apenas a indicação de que “a presente certidão envolve elementos de averbação à margem do termo”, </w:t>
      </w:r>
      <w:r w:rsidR="00016256" w:rsidRPr="009D6CBE">
        <w:rPr>
          <w:rFonts w:ascii="Times" w:eastAsia="Times New Roman" w:hAnsi="Times" w:cs="Times New Roman"/>
          <w:sz w:val="24"/>
          <w:szCs w:val="24"/>
          <w:lang w:eastAsia="pt-BR"/>
        </w:rPr>
        <w:t>sendo facultado identificar qual o dado foi objeto da retificação, quando não for hipótese de dados sigilosos ou que possam criar constrangimento para o registrado. (Fundamentação: art. 682, §§1º e 2º CN).</w:t>
      </w:r>
    </w:p>
    <w:p w:rsidR="006F6442" w:rsidRPr="009D6CBE" w:rsidRDefault="00921AA0" w:rsidP="00530F81">
      <w:pPr>
        <w:spacing w:after="300" w:line="300" w:lineRule="auto"/>
        <w:jc w:val="both"/>
        <w:rPr>
          <w:rFonts w:ascii="Times" w:hAnsi="Times" w:cs="Times New Roman"/>
          <w:sz w:val="24"/>
          <w:szCs w:val="24"/>
        </w:rPr>
      </w:pPr>
      <w:r w:rsidRPr="009D6CBE">
        <w:rPr>
          <w:rFonts w:ascii="Times" w:eastAsia="Times New Roman" w:hAnsi="Times" w:cs="Times New Roman"/>
          <w:b/>
          <w:bCs/>
          <w:sz w:val="24"/>
          <w:szCs w:val="24"/>
          <w:lang w:eastAsia="pt-BR"/>
        </w:rPr>
        <w:t xml:space="preserve">ENUNCIADO </w:t>
      </w:r>
      <w:r w:rsidR="00596028" w:rsidRPr="009D6CBE">
        <w:rPr>
          <w:rFonts w:ascii="Times" w:eastAsia="Times New Roman" w:hAnsi="Times" w:cstheme="minorHAnsi"/>
          <w:b/>
          <w:color w:val="000000" w:themeColor="text1"/>
          <w:sz w:val="24"/>
          <w:szCs w:val="24"/>
          <w:lang w:eastAsia="pt-BR"/>
        </w:rPr>
        <w:t>1</w:t>
      </w:r>
      <w:r w:rsidR="001D6DDF" w:rsidRPr="009D6CBE">
        <w:rPr>
          <w:rFonts w:ascii="Times" w:eastAsia="Times New Roman" w:hAnsi="Times" w:cstheme="minorHAnsi"/>
          <w:b/>
          <w:color w:val="000000" w:themeColor="text1"/>
          <w:sz w:val="24"/>
          <w:szCs w:val="24"/>
          <w:lang w:eastAsia="pt-BR"/>
        </w:rPr>
        <w:t>0</w:t>
      </w:r>
      <w:r w:rsidRPr="009D6CBE">
        <w:rPr>
          <w:rFonts w:ascii="Times" w:eastAsia="Times New Roman" w:hAnsi="Times" w:cstheme="minorHAnsi"/>
          <w:b/>
          <w:color w:val="000000" w:themeColor="text1"/>
          <w:sz w:val="24"/>
          <w:szCs w:val="24"/>
          <w:lang w:eastAsia="pt-BR"/>
        </w:rPr>
        <w:t>:</w:t>
      </w:r>
      <w:r w:rsidRPr="009D6CBE">
        <w:rPr>
          <w:rFonts w:ascii="Times" w:eastAsia="Times New Roman" w:hAnsi="Times" w:cs="Times New Roman"/>
          <w:sz w:val="24"/>
          <w:szCs w:val="24"/>
          <w:lang w:eastAsia="pt-BR"/>
        </w:rPr>
        <w:t xml:space="preserve"> A averbação de retificação, nos termos do art. 110 da Lei 6.015/73, será feita pelo oficial de registro do cartório onde se encontrar o assentamento, independentemente de decisão judicial ou </w:t>
      </w:r>
      <w:r w:rsidRPr="009D6CBE">
        <w:rPr>
          <w:rFonts w:ascii="Times" w:hAnsi="Times" w:cs="Times New Roman"/>
          <w:sz w:val="24"/>
          <w:szCs w:val="24"/>
        </w:rPr>
        <w:t>manifestação do Ministério Público.</w:t>
      </w:r>
    </w:p>
    <w:p w:rsidR="00641A74" w:rsidRPr="009D6CBE" w:rsidRDefault="00641A74" w:rsidP="00530F81">
      <w:pPr>
        <w:spacing w:after="300" w:line="300" w:lineRule="auto"/>
        <w:jc w:val="both"/>
        <w:rPr>
          <w:rFonts w:ascii="Times" w:hAnsi="Times" w:cs="Times New Roman"/>
          <w:sz w:val="24"/>
          <w:szCs w:val="24"/>
        </w:rPr>
      </w:pPr>
      <w:r w:rsidRPr="009D6CBE">
        <w:rPr>
          <w:rFonts w:ascii="Times" w:hAnsi="Times" w:cs="Times New Roman"/>
          <w:b/>
          <w:sz w:val="24"/>
          <w:szCs w:val="24"/>
        </w:rPr>
        <w:t xml:space="preserve">ENUNCIADO </w:t>
      </w:r>
      <w:r w:rsidR="001D6DDF" w:rsidRPr="009D6CBE">
        <w:rPr>
          <w:rFonts w:ascii="Times" w:eastAsia="Times New Roman" w:hAnsi="Times" w:cstheme="minorHAnsi"/>
          <w:b/>
          <w:color w:val="000000" w:themeColor="text1"/>
          <w:sz w:val="24"/>
          <w:szCs w:val="24"/>
          <w:lang w:eastAsia="pt-BR"/>
        </w:rPr>
        <w:t>11:</w:t>
      </w:r>
      <w:r w:rsidRPr="009D6CBE">
        <w:rPr>
          <w:rFonts w:ascii="Times" w:hAnsi="Times" w:cs="Times New Roman"/>
          <w:sz w:val="24"/>
          <w:szCs w:val="24"/>
        </w:rPr>
        <w:t xml:space="preserve"> O e-protocolo da plataforma da CRC poderá ser utilizado para fins de requerimento de retificação de registro, hipótese na qual o oficial que receber a documentação deverá certificar que recebeu os documentos originais e que </w:t>
      </w:r>
      <w:r w:rsidR="001A47DC" w:rsidRPr="009D6CBE">
        <w:rPr>
          <w:rFonts w:ascii="Times" w:hAnsi="Times" w:cs="Times New Roman"/>
          <w:sz w:val="24"/>
          <w:szCs w:val="24"/>
        </w:rPr>
        <w:t>a assinatura do requerimento foi aposta na sua presença.</w:t>
      </w:r>
      <w:r w:rsidRPr="009D6CBE">
        <w:rPr>
          <w:rFonts w:ascii="Times" w:hAnsi="Times" w:cs="Times New Roman"/>
          <w:sz w:val="24"/>
          <w:szCs w:val="24"/>
        </w:rPr>
        <w:t xml:space="preserve"> </w:t>
      </w:r>
    </w:p>
    <w:p w:rsidR="00ED0C42" w:rsidRPr="009D6CBE" w:rsidRDefault="00ED0C42" w:rsidP="00530F81">
      <w:pPr>
        <w:spacing w:after="300" w:line="300" w:lineRule="auto"/>
        <w:jc w:val="both"/>
        <w:rPr>
          <w:rFonts w:ascii="Times" w:eastAsia="Times New Roman" w:hAnsi="Times" w:cstheme="minorHAnsi"/>
          <w:sz w:val="24"/>
          <w:szCs w:val="24"/>
          <w:lang w:eastAsia="pt-BR"/>
        </w:rPr>
      </w:pPr>
    </w:p>
    <w:p w:rsidR="00530F81" w:rsidRPr="003B701C" w:rsidRDefault="00530F81" w:rsidP="00530F81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6CBE">
        <w:rPr>
          <w:rFonts w:ascii="Times New Roman" w:hAnsi="Times New Roman" w:cs="Times New Roman"/>
          <w:b/>
          <w:i/>
          <w:sz w:val="24"/>
          <w:szCs w:val="24"/>
        </w:rPr>
        <w:t>Entend</w:t>
      </w:r>
      <w:r w:rsidR="00ED0C42" w:rsidRPr="009D6CBE">
        <w:rPr>
          <w:rFonts w:ascii="Times New Roman" w:hAnsi="Times New Roman" w:cs="Times New Roman"/>
          <w:b/>
          <w:i/>
          <w:sz w:val="24"/>
          <w:szCs w:val="24"/>
        </w:rPr>
        <w:t xml:space="preserve">imento firmado a partir do dia </w:t>
      </w:r>
      <w:r w:rsidR="001D6DDF" w:rsidRPr="009D6CBE">
        <w:rPr>
          <w:rFonts w:ascii="Times New Roman" w:hAnsi="Times New Roman" w:cs="Times New Roman"/>
          <w:b/>
          <w:i/>
          <w:sz w:val="24"/>
          <w:szCs w:val="24"/>
        </w:rPr>
        <w:t>11</w:t>
      </w:r>
      <w:r w:rsidRPr="009D6CBE">
        <w:rPr>
          <w:rFonts w:ascii="Times New Roman" w:hAnsi="Times New Roman" w:cs="Times New Roman"/>
          <w:b/>
          <w:i/>
          <w:sz w:val="24"/>
          <w:szCs w:val="24"/>
        </w:rPr>
        <w:t>/</w:t>
      </w:r>
      <w:r w:rsidR="001D6DDF" w:rsidRPr="009D6CBE">
        <w:rPr>
          <w:rFonts w:ascii="Times New Roman" w:hAnsi="Times New Roman" w:cs="Times New Roman"/>
          <w:b/>
          <w:i/>
          <w:sz w:val="24"/>
          <w:szCs w:val="24"/>
        </w:rPr>
        <w:t>11</w:t>
      </w:r>
      <w:r w:rsidRPr="009D6CBE">
        <w:rPr>
          <w:rFonts w:ascii="Times New Roman" w:hAnsi="Times New Roman" w:cs="Times New Roman"/>
          <w:b/>
          <w:i/>
          <w:sz w:val="24"/>
          <w:szCs w:val="24"/>
        </w:rPr>
        <w:t>/2021 pela Comissão de Enunciados.</w:t>
      </w:r>
      <w:bookmarkStart w:id="3" w:name="_GoBack"/>
      <w:bookmarkEnd w:id="3"/>
    </w:p>
    <w:p w:rsidR="00575B24" w:rsidRDefault="00575B24" w:rsidP="00921AA0"/>
    <w:sectPr w:rsidR="00575B24" w:rsidSect="007D6BC3">
      <w:headerReference w:type="default" r:id="rId10"/>
      <w:pgSz w:w="11906" w:h="16838"/>
      <w:pgMar w:top="1417" w:right="1701" w:bottom="1417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BC3" w:rsidRDefault="007D6BC3" w:rsidP="007D6BC3">
      <w:pPr>
        <w:spacing w:after="0" w:line="240" w:lineRule="auto"/>
      </w:pPr>
      <w:r>
        <w:separator/>
      </w:r>
    </w:p>
  </w:endnote>
  <w:endnote w:type="continuationSeparator" w:id="0">
    <w:p w:rsidR="007D6BC3" w:rsidRDefault="007D6BC3" w:rsidP="007D6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BC3" w:rsidRDefault="007D6BC3" w:rsidP="007D6BC3">
      <w:pPr>
        <w:spacing w:after="0" w:line="240" w:lineRule="auto"/>
      </w:pPr>
      <w:r>
        <w:separator/>
      </w:r>
    </w:p>
  </w:footnote>
  <w:footnote w:type="continuationSeparator" w:id="0">
    <w:p w:rsidR="007D6BC3" w:rsidRDefault="007D6BC3" w:rsidP="007D6B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BC3" w:rsidRDefault="007D6BC3" w:rsidP="007D6BC3">
    <w:pPr>
      <w:pStyle w:val="Cabealho"/>
    </w:pPr>
    <w:r>
      <w:rPr>
        <w:noProof/>
        <w:sz w:val="8"/>
        <w:lang w:eastAsia="pt-BR"/>
      </w:rPr>
      <w:drawing>
        <wp:anchor distT="360045" distB="0" distL="36195" distR="36195" simplePos="0" relativeHeight="251659264" behindDoc="0" locked="0" layoutInCell="1" allowOverlap="1" wp14:anchorId="52EDB4B9" wp14:editId="043B08CF">
          <wp:simplePos x="0" y="0"/>
          <wp:positionH relativeFrom="column">
            <wp:posOffset>3367405</wp:posOffset>
          </wp:positionH>
          <wp:positionV relativeFrom="paragraph">
            <wp:posOffset>213360</wp:posOffset>
          </wp:positionV>
          <wp:extent cx="2037080" cy="573405"/>
          <wp:effectExtent l="0" t="0" r="127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7080" cy="573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inline distT="0" distB="0" distL="0" distR="0" wp14:anchorId="67CD9A61" wp14:editId="55A86962">
          <wp:extent cx="1562337" cy="850605"/>
          <wp:effectExtent l="0" t="0" r="0" b="698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57994" cy="8482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pt;height:9.35pt" o:bullet="t">
        <v:imagedata r:id="rId1" o:title="BD21300_"/>
      </v:shape>
    </w:pict>
  </w:numPicBullet>
  <w:abstractNum w:abstractNumId="0">
    <w:nsid w:val="2BD421DD"/>
    <w:multiLevelType w:val="hybridMultilevel"/>
    <w:tmpl w:val="0136BD9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E25CF3"/>
    <w:multiLevelType w:val="hybridMultilevel"/>
    <w:tmpl w:val="5EEE449A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B24"/>
    <w:rsid w:val="00016256"/>
    <w:rsid w:val="00054B76"/>
    <w:rsid w:val="000A0206"/>
    <w:rsid w:val="00182D2B"/>
    <w:rsid w:val="001A47DC"/>
    <w:rsid w:val="001D6DDF"/>
    <w:rsid w:val="001E7219"/>
    <w:rsid w:val="00337469"/>
    <w:rsid w:val="00455167"/>
    <w:rsid w:val="00472CE8"/>
    <w:rsid w:val="00513993"/>
    <w:rsid w:val="00530F81"/>
    <w:rsid w:val="00575B24"/>
    <w:rsid w:val="00596028"/>
    <w:rsid w:val="00641A74"/>
    <w:rsid w:val="006B56DE"/>
    <w:rsid w:val="006F6442"/>
    <w:rsid w:val="007D6BC3"/>
    <w:rsid w:val="00801FEE"/>
    <w:rsid w:val="00921AA0"/>
    <w:rsid w:val="00971475"/>
    <w:rsid w:val="009D6CBE"/>
    <w:rsid w:val="00B22F34"/>
    <w:rsid w:val="00B35D0C"/>
    <w:rsid w:val="00BC3E57"/>
    <w:rsid w:val="00C277E8"/>
    <w:rsid w:val="00CE0FF1"/>
    <w:rsid w:val="00EA74EE"/>
    <w:rsid w:val="00EB4263"/>
    <w:rsid w:val="00ED0C42"/>
    <w:rsid w:val="00FA3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F644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E72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1E7219"/>
    <w:rPr>
      <w:color w:val="0000FF"/>
      <w:u w:val="single"/>
    </w:rPr>
  </w:style>
  <w:style w:type="table" w:styleId="Tabelacomgrade">
    <w:name w:val="Table Grid"/>
    <w:basedOn w:val="Tabelanormal"/>
    <w:uiPriority w:val="59"/>
    <w:rsid w:val="00B35D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adeMdia3-nfase6">
    <w:name w:val="Medium Grid 3 Accent 6"/>
    <w:basedOn w:val="Tabelanormal"/>
    <w:uiPriority w:val="69"/>
    <w:rsid w:val="00B35D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paragraph" w:styleId="Ttulo">
    <w:name w:val="Title"/>
    <w:basedOn w:val="Normal"/>
    <w:next w:val="Normal"/>
    <w:link w:val="TtuloChar"/>
    <w:uiPriority w:val="10"/>
    <w:qFormat/>
    <w:rsid w:val="00530F8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530F8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Cabealho">
    <w:name w:val="header"/>
    <w:basedOn w:val="Normal"/>
    <w:link w:val="CabealhoChar"/>
    <w:uiPriority w:val="99"/>
    <w:unhideWhenUsed/>
    <w:rsid w:val="007D6B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D6BC3"/>
  </w:style>
  <w:style w:type="paragraph" w:styleId="Rodap">
    <w:name w:val="footer"/>
    <w:basedOn w:val="Normal"/>
    <w:link w:val="RodapChar"/>
    <w:uiPriority w:val="99"/>
    <w:unhideWhenUsed/>
    <w:rsid w:val="007D6B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D6BC3"/>
  </w:style>
  <w:style w:type="paragraph" w:styleId="Textodebalo">
    <w:name w:val="Balloon Text"/>
    <w:basedOn w:val="Normal"/>
    <w:link w:val="TextodebaloChar"/>
    <w:uiPriority w:val="99"/>
    <w:semiHidden/>
    <w:unhideWhenUsed/>
    <w:rsid w:val="007D6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6B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F644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E72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1E7219"/>
    <w:rPr>
      <w:color w:val="0000FF"/>
      <w:u w:val="single"/>
    </w:rPr>
  </w:style>
  <w:style w:type="table" w:styleId="Tabelacomgrade">
    <w:name w:val="Table Grid"/>
    <w:basedOn w:val="Tabelanormal"/>
    <w:uiPriority w:val="59"/>
    <w:rsid w:val="00B35D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adeMdia3-nfase6">
    <w:name w:val="Medium Grid 3 Accent 6"/>
    <w:basedOn w:val="Tabelanormal"/>
    <w:uiPriority w:val="69"/>
    <w:rsid w:val="00B35D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paragraph" w:styleId="Ttulo">
    <w:name w:val="Title"/>
    <w:basedOn w:val="Normal"/>
    <w:next w:val="Normal"/>
    <w:link w:val="TtuloChar"/>
    <w:uiPriority w:val="10"/>
    <w:qFormat/>
    <w:rsid w:val="00530F8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530F8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Cabealho">
    <w:name w:val="header"/>
    <w:basedOn w:val="Normal"/>
    <w:link w:val="CabealhoChar"/>
    <w:uiPriority w:val="99"/>
    <w:unhideWhenUsed/>
    <w:rsid w:val="007D6B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D6BC3"/>
  </w:style>
  <w:style w:type="paragraph" w:styleId="Rodap">
    <w:name w:val="footer"/>
    <w:basedOn w:val="Normal"/>
    <w:link w:val="RodapChar"/>
    <w:uiPriority w:val="99"/>
    <w:unhideWhenUsed/>
    <w:rsid w:val="007D6B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D6BC3"/>
  </w:style>
  <w:style w:type="paragraph" w:styleId="Textodebalo">
    <w:name w:val="Balloon Text"/>
    <w:basedOn w:val="Normal"/>
    <w:link w:val="TextodebaloChar"/>
    <w:uiPriority w:val="99"/>
    <w:semiHidden/>
    <w:unhideWhenUsed/>
    <w:rsid w:val="007D6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6B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4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planalto.gov.br/ccivil_03/_Ato2007-2010/2010/Lei/L12344.ht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17774-556C-4AC0-8748-C792A4E5A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1001</Words>
  <Characters>5408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Flavia Mendes Lima</dc:creator>
  <cp:lastModifiedBy>Luisa</cp:lastModifiedBy>
  <cp:revision>4</cp:revision>
  <dcterms:created xsi:type="dcterms:W3CDTF">2021-08-17T18:10:00Z</dcterms:created>
  <dcterms:modified xsi:type="dcterms:W3CDTF">2021-11-11T15:27:00Z</dcterms:modified>
</cp:coreProperties>
</file>