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D562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b/>
          <w:bCs/>
          <w:szCs w:val="24"/>
        </w:rPr>
      </w:pPr>
      <w:bookmarkStart w:id="0" w:name="_GoBack"/>
      <w:bookmarkEnd w:id="0"/>
      <w:r w:rsidRPr="008E37C1">
        <w:rPr>
          <w:rFonts w:ascii="Trebuchet MS" w:hAnsi="Trebuchet MS"/>
          <w:b/>
          <w:bCs/>
          <w:szCs w:val="24"/>
        </w:rPr>
        <w:t>ORIENTAÇÕES E RESPONSABILIDADES SOBRE O TRATAMENTO DE DADOS – LEI Nº 13.709, DE 14 DE AGOSTO DE 2018 - LGPD.</w:t>
      </w:r>
    </w:p>
    <w:p w14:paraId="22D5CDBF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7F42D440" w14:textId="32852405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Essas orientações gerais são destinadas a todos os colaboradores da serventia</w:t>
      </w:r>
      <w:r>
        <w:rPr>
          <w:rFonts w:ascii="Trebuchet MS" w:hAnsi="Trebuchet MS"/>
          <w:szCs w:val="24"/>
        </w:rPr>
        <w:t xml:space="preserve"> </w:t>
      </w:r>
      <w:r w:rsidRPr="008E37C1">
        <w:rPr>
          <w:rFonts w:ascii="Trebuchet MS" w:hAnsi="Trebuchet MS"/>
          <w:szCs w:val="24"/>
        </w:rPr>
        <w:t>e tratam das formas de coleta, tratamento e compartilhamento de dados pessoais a que tiverem acesso, em decorrência de suas funções</w:t>
      </w:r>
      <w:r>
        <w:rPr>
          <w:rFonts w:ascii="Trebuchet MS" w:hAnsi="Trebuchet MS"/>
          <w:szCs w:val="24"/>
        </w:rPr>
        <w:t>,</w:t>
      </w:r>
      <w:r w:rsidRPr="008E37C1">
        <w:rPr>
          <w:rFonts w:ascii="Trebuchet MS" w:hAnsi="Trebuchet MS"/>
          <w:szCs w:val="24"/>
        </w:rPr>
        <w:t xml:space="preserve"> bem como sobre as respectivas responsabilidades. </w:t>
      </w:r>
    </w:p>
    <w:p w14:paraId="41D5A079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3B7A1A4C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A LGPD estabelece, em seu art. 6º, que o tratamento de dados pessoais deve observar a boa-fé e dez princípios fundamentais específicos. São eles:</w:t>
      </w:r>
    </w:p>
    <w:p w14:paraId="564FB55E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4AEDB63B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finalidade</w:t>
      </w:r>
      <w:r w:rsidRPr="008E37C1">
        <w:rPr>
          <w:rFonts w:ascii="Trebuchet MS" w:hAnsi="Trebuchet MS"/>
          <w:szCs w:val="24"/>
        </w:rPr>
        <w:t>: realização do tratamento para propósitos legítimos, específicos, explícitos e informados ao titular, sem possibilidade de tratamento posterior de forma incompatível com essas finalidades;</w:t>
      </w:r>
    </w:p>
    <w:p w14:paraId="1C74E288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adequação</w:t>
      </w:r>
      <w:r w:rsidRPr="008E37C1">
        <w:rPr>
          <w:rFonts w:ascii="Trebuchet MS" w:hAnsi="Trebuchet MS"/>
          <w:szCs w:val="24"/>
        </w:rPr>
        <w:t>: compatibilidade do tratamento com as finalidades informadas ao titular, de acordo com o contexto do tratamento;</w:t>
      </w:r>
    </w:p>
    <w:p w14:paraId="4B2340DD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necessidade</w:t>
      </w:r>
      <w:r w:rsidRPr="008E37C1">
        <w:rPr>
          <w:rFonts w:ascii="Trebuchet MS" w:hAnsi="Trebuchet MS"/>
          <w:szCs w:val="24"/>
        </w:rPr>
        <w:t>: limitação do tratamento ao mínimo necessário para a realização de suas finalidades, com abrangência dos dados pertinentes, proporcionais e não excessivos em relação às finalidades do tratamento de dados;</w:t>
      </w:r>
    </w:p>
    <w:p w14:paraId="227C46BD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livre acesso</w:t>
      </w:r>
      <w:r w:rsidRPr="008E37C1">
        <w:rPr>
          <w:rFonts w:ascii="Trebuchet MS" w:hAnsi="Trebuchet MS"/>
          <w:szCs w:val="24"/>
        </w:rPr>
        <w:t>: garantia, aos titulares, de consulta facilitada e gratuita sobre a forma e a duração do tratamento, bem como sobre a integralidade de seus dados pessoais;</w:t>
      </w:r>
    </w:p>
    <w:p w14:paraId="14B27C15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qualidade dos dados</w:t>
      </w:r>
      <w:r w:rsidRPr="008E37C1">
        <w:rPr>
          <w:rFonts w:ascii="Trebuchet MS" w:hAnsi="Trebuchet MS"/>
          <w:szCs w:val="24"/>
        </w:rPr>
        <w:t>: garantia, aos titulares, de exatidão, clareza, relevância e atualização dos dados, de acordo com a necessidade e para o cumprimento da finalidade de seu tratamento;</w:t>
      </w:r>
    </w:p>
    <w:p w14:paraId="1E4EE6AE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transparência</w:t>
      </w:r>
      <w:r w:rsidRPr="008E37C1">
        <w:rPr>
          <w:rFonts w:ascii="Trebuchet MS" w:hAnsi="Trebuchet MS"/>
          <w:szCs w:val="24"/>
        </w:rPr>
        <w:t>: garantia, aos titulares, de informações claras, precisas e facilmente acessíveis sobre a realização do tratamento e os respectivos agentes de tratamento, observados os segredos comercial e industrial;</w:t>
      </w:r>
    </w:p>
    <w:p w14:paraId="53F46BC4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segurança</w:t>
      </w:r>
      <w:r w:rsidRPr="008E37C1">
        <w:rPr>
          <w:rFonts w:ascii="Trebuchet MS" w:hAnsi="Trebuchet MS"/>
          <w:szCs w:val="24"/>
        </w:rPr>
        <w:t>: utilização de medidas técnicas e administrativas aptas a proteger os dados pessoais de acessos não autorizados e de situações acidentais ou ilícitas de destruição, perda, alteração, comunicação ou difusão;</w:t>
      </w:r>
    </w:p>
    <w:p w14:paraId="62D70DC6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prevenção</w:t>
      </w:r>
      <w:r w:rsidRPr="008E37C1">
        <w:rPr>
          <w:rFonts w:ascii="Trebuchet MS" w:hAnsi="Trebuchet MS"/>
          <w:szCs w:val="24"/>
        </w:rPr>
        <w:t>: adoção de medidas para prevenir a ocorrência de danos em virtude do tratamento de dados pessoais;</w:t>
      </w:r>
    </w:p>
    <w:p w14:paraId="6F386162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não discriminação</w:t>
      </w:r>
      <w:r w:rsidRPr="008E37C1">
        <w:rPr>
          <w:rFonts w:ascii="Trebuchet MS" w:hAnsi="Trebuchet MS"/>
          <w:szCs w:val="24"/>
        </w:rPr>
        <w:t xml:space="preserve">: impossibilidade de realização do tratamento para fins discriminatórios ilícitos ou abusivos; </w:t>
      </w:r>
      <w:proofErr w:type="gramStart"/>
      <w:r w:rsidRPr="008E37C1">
        <w:rPr>
          <w:rFonts w:ascii="Trebuchet MS" w:hAnsi="Trebuchet MS"/>
          <w:szCs w:val="24"/>
        </w:rPr>
        <w:t>e</w:t>
      </w:r>
      <w:proofErr w:type="gramEnd"/>
    </w:p>
    <w:p w14:paraId="60FCE17D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• </w:t>
      </w:r>
      <w:r w:rsidRPr="008E37C1">
        <w:rPr>
          <w:rFonts w:ascii="Trebuchet MS" w:hAnsi="Trebuchet MS"/>
          <w:b/>
          <w:bCs/>
          <w:szCs w:val="24"/>
        </w:rPr>
        <w:t>responsabilização e prestação de contas</w:t>
      </w:r>
      <w:r w:rsidRPr="008E37C1">
        <w:rPr>
          <w:rFonts w:ascii="Trebuchet MS" w:hAnsi="Trebuchet MS"/>
          <w:szCs w:val="24"/>
        </w:rPr>
        <w:t>: demonstração, pelo agente, da adoção de medidas eficazes e capazes de comprovar a observância e o cumprimento das normas de proteção de dados pessoais e, inclusive, da eficácia dessas medidas.</w:t>
      </w:r>
    </w:p>
    <w:p w14:paraId="60636009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5F681B20" w14:textId="55F45CC2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No caso d</w:t>
      </w:r>
      <w:r w:rsidR="001E6446">
        <w:rPr>
          <w:rFonts w:ascii="Trebuchet MS" w:hAnsi="Trebuchet MS"/>
          <w:szCs w:val="24"/>
        </w:rPr>
        <w:t xml:space="preserve">este </w:t>
      </w:r>
      <w:r w:rsidRPr="0010045A">
        <w:rPr>
          <w:rFonts w:ascii="Trebuchet MS" w:hAnsi="Trebuchet MS"/>
          <w:szCs w:val="24"/>
        </w:rPr>
        <w:t xml:space="preserve">Ofício de Registro </w:t>
      </w:r>
      <w:r w:rsidR="001E6446">
        <w:rPr>
          <w:rFonts w:ascii="Trebuchet MS" w:hAnsi="Trebuchet MS"/>
          <w:szCs w:val="24"/>
        </w:rPr>
        <w:t>Civil das Pessoas Naturais</w:t>
      </w:r>
      <w:r w:rsidRPr="008E37C1">
        <w:rPr>
          <w:rFonts w:ascii="Trebuchet MS" w:hAnsi="Trebuchet MS"/>
          <w:szCs w:val="24"/>
        </w:rPr>
        <w:t xml:space="preserve"> a despeito da autorização legislativa para o tratamento de dados pessoais (artigo 7º, incisos II e X da LGPD), é fundamental garantir que os princípios listados acima sejam respeitados.</w:t>
      </w:r>
    </w:p>
    <w:p w14:paraId="37E57D02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79F97C28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Passo 1 - Identificação das hipóteses de tratamento aplicáveis</w:t>
      </w:r>
    </w:p>
    <w:p w14:paraId="731D00D7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b/>
          <w:bCs/>
          <w:szCs w:val="24"/>
        </w:rPr>
      </w:pPr>
    </w:p>
    <w:p w14:paraId="3AB6311E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lastRenderedPageBreak/>
        <w:t xml:space="preserve">Como determinar a hipótese legal que autoriza o tratamento de dados pessoais? </w:t>
      </w:r>
    </w:p>
    <w:p w14:paraId="7A870CDC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2A054045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Isso depende das finalidades e contextos específicos de cada situação.</w:t>
      </w:r>
    </w:p>
    <w:p w14:paraId="267F63B8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00215CB8" w14:textId="39CEB73A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É natural imag</w:t>
      </w:r>
      <w:r>
        <w:rPr>
          <w:rFonts w:ascii="Trebuchet MS" w:hAnsi="Trebuchet MS"/>
          <w:szCs w:val="24"/>
        </w:rPr>
        <w:t>inar que, para os atos registrais</w:t>
      </w:r>
      <w:r w:rsidRPr="008E37C1">
        <w:rPr>
          <w:rFonts w:ascii="Trebuchet MS" w:hAnsi="Trebuchet MS"/>
          <w:szCs w:val="24"/>
        </w:rPr>
        <w:t xml:space="preserve">, seriam sempre aplicáveis as hipóteses II e X do artigo 7º da LGPD, quais sejam: “para o cumprimento de obrigação legal ou regulatória pelo controlador”. </w:t>
      </w:r>
    </w:p>
    <w:p w14:paraId="1AEEAE47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51A08C72" w14:textId="79D23DF4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No entanto, não existe uma regra geral que se adeque a todas as situações, mesmo considerando se tratar da prestação de serviços </w:t>
      </w:r>
      <w:r w:rsidR="001E6446">
        <w:rPr>
          <w:rFonts w:ascii="Trebuchet MS" w:hAnsi="Trebuchet MS"/>
          <w:szCs w:val="24"/>
        </w:rPr>
        <w:t xml:space="preserve">de registro e </w:t>
      </w:r>
      <w:r w:rsidRPr="008E37C1">
        <w:rPr>
          <w:rFonts w:ascii="Trebuchet MS" w:hAnsi="Trebuchet MS"/>
          <w:szCs w:val="24"/>
        </w:rPr>
        <w:t>notariais. Poderá haver, inclusive, situações em que o cartório não seja adequado para a prestação dos serviços pretendidos e — nessa última hipótese — os dados eventualmente coletados devem ser eliminados (p.ex. cópias de documentos pessoais, dados de identificação, etc.</w:t>
      </w:r>
      <w:proofErr w:type="gramStart"/>
      <w:r w:rsidRPr="008E37C1">
        <w:rPr>
          <w:rFonts w:ascii="Trebuchet MS" w:hAnsi="Trebuchet MS"/>
          <w:szCs w:val="24"/>
        </w:rPr>
        <w:t>)</w:t>
      </w:r>
      <w:proofErr w:type="gramEnd"/>
    </w:p>
    <w:p w14:paraId="1738D18D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79CBC36B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O importante é avaliar caso a caso e documentar a hipótese aplicável, uma vez que o titular deverá conhecer a hipótese legal autorizadora do processamento de seus dados pessoais.</w:t>
      </w:r>
    </w:p>
    <w:p w14:paraId="1914DEBA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50B14CFA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Além disso, o princípio da responsabilização e prestação de contas requer que aquele que realiza o tratamento de dados pessoais possa demonstrar que está plenamente aderente à LGPD, comprovando a observância e o cumprimento das normas de proteção de dados pessoais estabelecidas, inclusive quanto a sua eficácia.</w:t>
      </w:r>
    </w:p>
    <w:p w14:paraId="3CE2F0A2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69363A36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Por essa razão, cabe a cada um dos operadores (colaboradores da serventia) </w:t>
      </w:r>
      <w:proofErr w:type="gramStart"/>
      <w:r w:rsidRPr="008E37C1">
        <w:rPr>
          <w:rFonts w:ascii="Trebuchet MS" w:hAnsi="Trebuchet MS"/>
          <w:szCs w:val="24"/>
        </w:rPr>
        <w:t>avaliar</w:t>
      </w:r>
      <w:proofErr w:type="gramEnd"/>
      <w:r w:rsidRPr="008E37C1">
        <w:rPr>
          <w:rFonts w:ascii="Trebuchet MS" w:hAnsi="Trebuchet MS"/>
          <w:szCs w:val="24"/>
        </w:rPr>
        <w:t xml:space="preserve"> bem a hipótese de tratamento aplicável, em atenção aos requisitos de transparência, responsabilização e prestação de contas.</w:t>
      </w:r>
    </w:p>
    <w:p w14:paraId="60640EC5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</w:p>
    <w:p w14:paraId="79977DA5" w14:textId="77777777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Seguem algumas orientações, na forma de perguntas, que objetivam facilitar a identificação da hipótese mais apropriada para o tratamento dos dados a serem fornecidos. </w:t>
      </w:r>
    </w:p>
    <w:p w14:paraId="43BC1A3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2470381" w14:textId="60022F88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Tratamento para o cumprimento de obrigação legal ou regulatória</w:t>
      </w:r>
      <w:r w:rsidRPr="008E37C1">
        <w:rPr>
          <w:rFonts w:ascii="Trebuchet MS" w:hAnsi="Trebuchet MS"/>
          <w:szCs w:val="24"/>
        </w:rPr>
        <w:t xml:space="preserve"> - essa hipótese é aplicável quando é necessário processar dados pessoais para o cumprimento de obrigações legais ou regulatórias específicas. </w:t>
      </w:r>
      <w:r w:rsidR="001E6446">
        <w:rPr>
          <w:rFonts w:ascii="Trebuchet MS" w:hAnsi="Trebuchet MS"/>
          <w:szCs w:val="24"/>
        </w:rPr>
        <w:t>Exemplo: Certidões de nascimento, óbito ou casamento.</w:t>
      </w:r>
    </w:p>
    <w:p w14:paraId="195E3CF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F548B3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Para enquadramento nessa hipótese, deve-se avaliar:</w:t>
      </w:r>
    </w:p>
    <w:p w14:paraId="796CC5F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D54348E" w14:textId="6D90EC6A" w:rsidR="00504BD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1. É possível identificar a obrigação legal ou regulatória específica que requer o processamento do dado? </w:t>
      </w:r>
    </w:p>
    <w:p w14:paraId="6BCA9B56" w14:textId="77777777" w:rsidR="001E6446" w:rsidRPr="008E37C1" w:rsidRDefault="001E6446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270F877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2. O titular do dado será informado sobre a norma que determina a obrigação legal ou regulatória que exige o tratamento do dado?</w:t>
      </w:r>
    </w:p>
    <w:p w14:paraId="12F8AEA5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950B95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As questões acima devem ser respondidas positivamente para que essa hipótese de tratamento seja aplicável e para a garantia de que o tratamento </w:t>
      </w:r>
      <w:r w:rsidRPr="008E37C1">
        <w:rPr>
          <w:rFonts w:ascii="Trebuchet MS" w:hAnsi="Trebuchet MS"/>
          <w:szCs w:val="24"/>
        </w:rPr>
        <w:lastRenderedPageBreak/>
        <w:t>se dará em estrita observância à LGPD.</w:t>
      </w:r>
    </w:p>
    <w:p w14:paraId="58E44BA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DED18D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 xml:space="preserve">Passo 2 - Verificação de conformidade do tratamento de dados quanto aos princípios da LGPD </w:t>
      </w:r>
    </w:p>
    <w:p w14:paraId="7BDE1F4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3620131" w14:textId="4B78546A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Uma vez identificada </w:t>
      </w:r>
      <w:proofErr w:type="gramStart"/>
      <w:r w:rsidRPr="008E37C1">
        <w:rPr>
          <w:rFonts w:ascii="Trebuchet MS" w:hAnsi="Trebuchet MS"/>
          <w:szCs w:val="24"/>
        </w:rPr>
        <w:t>a</w:t>
      </w:r>
      <w:proofErr w:type="gramEnd"/>
      <w:r w:rsidRPr="008E37C1">
        <w:rPr>
          <w:rFonts w:ascii="Trebuchet MS" w:hAnsi="Trebuchet MS"/>
          <w:szCs w:val="24"/>
        </w:rPr>
        <w:t xml:space="preserve"> hipótese de tratamento aplicável às situações específicas de processamento de dados pel</w:t>
      </w:r>
      <w:r w:rsidR="001E6446">
        <w:rPr>
          <w:rFonts w:ascii="Trebuchet MS" w:hAnsi="Trebuchet MS"/>
          <w:szCs w:val="24"/>
        </w:rPr>
        <w:t>a serventia</w:t>
      </w:r>
      <w:r w:rsidRPr="008E37C1">
        <w:rPr>
          <w:rFonts w:ascii="Trebuchet MS" w:hAnsi="Trebuchet MS"/>
          <w:szCs w:val="24"/>
        </w:rPr>
        <w:t>, deve-se partir para outras questões importantes para a verificação da conformidade quanto aos princípios da LGPD.</w:t>
      </w:r>
    </w:p>
    <w:p w14:paraId="31D482F4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0B08F6D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Para tanto, o operador (colaborador da serventia) deverá observar os seguintes tópicos:</w:t>
      </w:r>
    </w:p>
    <w:p w14:paraId="507B18B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D6F452D" w14:textId="00EF511C" w:rsidR="00504BD1" w:rsidRPr="008E37C1" w:rsidRDefault="00504BD1" w:rsidP="00504B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>Identificar a finalidade para a qual o tratamento de dado é necessário. Os propósitos devem ser legítimos, específicos e explícitos (</w:t>
      </w:r>
      <w:r w:rsidRPr="008E37C1">
        <w:rPr>
          <w:rFonts w:ascii="Trebuchet MS" w:hAnsi="Trebuchet MS"/>
          <w:i/>
          <w:iCs/>
          <w:sz w:val="24"/>
          <w:szCs w:val="24"/>
        </w:rPr>
        <w:t>princípio da finalidade</w:t>
      </w:r>
      <w:r w:rsidRPr="008E37C1">
        <w:rPr>
          <w:rFonts w:ascii="Trebuchet MS" w:hAnsi="Trebuchet MS"/>
          <w:sz w:val="24"/>
          <w:szCs w:val="24"/>
        </w:rPr>
        <w:t>) – p.</w:t>
      </w:r>
      <w:r w:rsidR="001E6446">
        <w:rPr>
          <w:rFonts w:ascii="Trebuchet MS" w:hAnsi="Trebuchet MS"/>
          <w:sz w:val="24"/>
          <w:szCs w:val="24"/>
        </w:rPr>
        <w:t xml:space="preserve"> </w:t>
      </w:r>
      <w:r w:rsidRPr="008E37C1">
        <w:rPr>
          <w:rFonts w:ascii="Trebuchet MS" w:hAnsi="Trebuchet MS"/>
          <w:sz w:val="24"/>
          <w:szCs w:val="24"/>
        </w:rPr>
        <w:t xml:space="preserve">ex.: </w:t>
      </w:r>
      <w:r w:rsidR="001E6446">
        <w:rPr>
          <w:rFonts w:ascii="Trebuchet MS" w:hAnsi="Trebuchet MS"/>
          <w:sz w:val="24"/>
          <w:szCs w:val="24"/>
        </w:rPr>
        <w:t xml:space="preserve">registro de certidão, </w:t>
      </w:r>
      <w:r w:rsidRPr="008E37C1">
        <w:rPr>
          <w:rFonts w:ascii="Trebuchet MS" w:hAnsi="Trebuchet MS"/>
          <w:sz w:val="24"/>
          <w:szCs w:val="24"/>
        </w:rPr>
        <w:t xml:space="preserve">lavratura de </w:t>
      </w:r>
      <w:r w:rsidR="001E6446">
        <w:rPr>
          <w:rFonts w:ascii="Trebuchet MS" w:hAnsi="Trebuchet MS"/>
          <w:sz w:val="24"/>
          <w:szCs w:val="24"/>
        </w:rPr>
        <w:t>escritura, procuração,</w:t>
      </w:r>
      <w:r w:rsidRPr="008E37C1">
        <w:rPr>
          <w:rFonts w:ascii="Trebuchet MS" w:hAnsi="Trebuchet MS"/>
          <w:sz w:val="24"/>
          <w:szCs w:val="24"/>
        </w:rPr>
        <w:t xml:space="preserve"> abertura de cartão, etc.</w:t>
      </w:r>
    </w:p>
    <w:p w14:paraId="50BD8106" w14:textId="77777777" w:rsidR="00504BD1" w:rsidRPr="008E37C1" w:rsidRDefault="00504BD1" w:rsidP="00504B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>Definir como a finalidade do tratamento será informada ao titular, o que deve ser feito antes do início do tratamento do dado (princípio da finalidade) – isso consiste em explicar para o cliente por qual razão são necessários os dados solicitados (leis, normas, provimentos, etc.</w:t>
      </w:r>
      <w:proofErr w:type="gramStart"/>
      <w:r w:rsidRPr="008E37C1">
        <w:rPr>
          <w:rFonts w:ascii="Trebuchet MS" w:hAnsi="Trebuchet MS"/>
          <w:sz w:val="24"/>
          <w:szCs w:val="24"/>
        </w:rPr>
        <w:t>)</w:t>
      </w:r>
      <w:proofErr w:type="gramEnd"/>
    </w:p>
    <w:p w14:paraId="110BAD6E" w14:textId="77777777" w:rsidR="00504BD1" w:rsidRPr="008E37C1" w:rsidRDefault="00504BD1" w:rsidP="00504B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>Garantir que o tratamento do dado será apenas para a finalidade informada ao titular (princípio da adequação) – explicar que todos os colaboradores têm o dever de sigilo imposto por lei e que o compartilhamento se dá apenas em decorrência de obrigação normativa. Importante esclarecer que os dados pessoais coletados pela serventia passam a constituir o que se denomina arquivo público, passível de conhecimento por meio de certidão, hipótese na qual o solicitante da certidão se responsabiliza por eventual uso indevido da informação.</w:t>
      </w:r>
    </w:p>
    <w:p w14:paraId="08091E2B" w14:textId="77777777" w:rsidR="00504BD1" w:rsidRPr="008E37C1" w:rsidRDefault="00504BD1" w:rsidP="00504B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>Ao executar a coleta e tratamento de dados, atentar para limitar a utilização ao mínimo de informações necessárias, garantindo abrangência pertinente e proporcional à consecução das finalidades necessárias à realização do ato (princípio da necessidade) – p.ex. desnecessidade de indagar religião, orientação sexual, etc.</w:t>
      </w:r>
    </w:p>
    <w:p w14:paraId="60D71CDA" w14:textId="77777777" w:rsidR="00504BD1" w:rsidRPr="008E37C1" w:rsidRDefault="00504BD1" w:rsidP="00504BD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>Proceder à verificação contínua quanto à exatidão, à clareza, à relevância e à atualização dos dados do titular. O objetivo é manter-se fiel à finalidade de tratamento informada (princípio da qualidade do dado) – p. ex. atualização do cartão de firmas.</w:t>
      </w:r>
    </w:p>
    <w:p w14:paraId="377AD11B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7DB4C09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Passo 3 – Coleta dos dados</w:t>
      </w:r>
    </w:p>
    <w:p w14:paraId="1A4D3B2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FE2CFA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A coleta é uma das operações de tratamento referenciadas pelo art. 5º, inciso X da LGDP.</w:t>
      </w:r>
    </w:p>
    <w:p w14:paraId="5B4467D8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Essa operação representa a etapa inicial do ciclo de vida do tratamento de dados, na qual serão obtidos todos os dados pessoais do cidadão (titular dos dados), necessários à realização do ato notarial pretendido. Tendo em vista que a coleta é a operação inicial de tratamento dos dados pessoais, a realização de tal operação somente deve ser realizada mediante o </w:t>
      </w:r>
      <w:r w:rsidRPr="008E37C1">
        <w:rPr>
          <w:rFonts w:ascii="Trebuchet MS" w:hAnsi="Trebuchet MS"/>
          <w:szCs w:val="24"/>
        </w:rPr>
        <w:lastRenderedPageBreak/>
        <w:t>atendimento das hipóteses de tratamento, das medidas de segurança, dos princípios, dos diretos do titular e demais regras dispostas pela LGPD a serem rigorosamente observadas por cada colaborador da serventia.</w:t>
      </w:r>
    </w:p>
    <w:p w14:paraId="6A50BC2F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3650347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Passo 4 – Segurança no tratamento dos dados</w:t>
      </w:r>
    </w:p>
    <w:p w14:paraId="3DF86C9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E6B2775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Os agentes de tratamento (colaboradores da serventia) devem adotar medidas de segurança, técnicas e administrativas aptas a proteger os dados pessoais de acessos não autorizados e de situações acidentais ou ilícitas de destruição, perda, alteração, comunicação ou qualquer forma de tratamento inadequado ou ilícito (LGPD, art. 46). </w:t>
      </w:r>
    </w:p>
    <w:p w14:paraId="6FD5B9B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541EE27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Neste ponto, observar alguns cuidados básicos de acesso aos sistemas, tais como: </w:t>
      </w:r>
    </w:p>
    <w:p w14:paraId="7D5A3E2F" w14:textId="5F28CE31" w:rsidR="00504BD1" w:rsidRPr="008E37C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acessar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os sistemas sempre por</w:t>
      </w:r>
      <w:r w:rsidR="001E6446">
        <w:rPr>
          <w:rFonts w:ascii="Trebuchet MS" w:hAnsi="Trebuchet MS"/>
          <w:sz w:val="24"/>
          <w:szCs w:val="24"/>
        </w:rPr>
        <w:t xml:space="preserve"> meio de </w:t>
      </w:r>
      <w:proofErr w:type="spellStart"/>
      <w:r w:rsidR="001E6446">
        <w:rPr>
          <w:rFonts w:ascii="Trebuchet MS" w:hAnsi="Trebuchet MS"/>
          <w:sz w:val="24"/>
          <w:szCs w:val="24"/>
        </w:rPr>
        <w:t>login</w:t>
      </w:r>
      <w:proofErr w:type="spellEnd"/>
      <w:r w:rsidR="001E6446">
        <w:rPr>
          <w:rFonts w:ascii="Trebuchet MS" w:hAnsi="Trebuchet MS"/>
          <w:sz w:val="24"/>
          <w:szCs w:val="24"/>
        </w:rPr>
        <w:t xml:space="preserve"> e senha pessoais;</w:t>
      </w:r>
    </w:p>
    <w:p w14:paraId="0A108032" w14:textId="56AAC252" w:rsidR="00504BD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jamais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compartilhar </w:t>
      </w:r>
      <w:proofErr w:type="spellStart"/>
      <w:r w:rsidRPr="008E37C1">
        <w:rPr>
          <w:rFonts w:ascii="Trebuchet MS" w:hAnsi="Trebuchet MS"/>
          <w:sz w:val="24"/>
          <w:szCs w:val="24"/>
        </w:rPr>
        <w:t>login</w:t>
      </w:r>
      <w:proofErr w:type="spellEnd"/>
      <w:r w:rsidRPr="008E37C1">
        <w:rPr>
          <w:rFonts w:ascii="Trebuchet MS" w:hAnsi="Trebuchet MS"/>
          <w:sz w:val="24"/>
          <w:szCs w:val="24"/>
        </w:rPr>
        <w:t xml:space="preserve"> e</w:t>
      </w:r>
      <w:r w:rsidR="001E6446">
        <w:rPr>
          <w:rFonts w:ascii="Trebuchet MS" w:hAnsi="Trebuchet MS"/>
          <w:sz w:val="24"/>
          <w:szCs w:val="24"/>
        </w:rPr>
        <w:t xml:space="preserve"> senha com outros colaboradores;</w:t>
      </w:r>
    </w:p>
    <w:p w14:paraId="4BA4649F" w14:textId="0C6B8ED8" w:rsidR="001E6446" w:rsidRPr="008E37C1" w:rsidRDefault="001E6446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criar</w:t>
      </w:r>
      <w:proofErr w:type="gramEnd"/>
      <w:r>
        <w:rPr>
          <w:rFonts w:ascii="Trebuchet MS" w:hAnsi="Trebuchet MS"/>
          <w:sz w:val="24"/>
          <w:szCs w:val="24"/>
        </w:rPr>
        <w:t xml:space="preserve"> senhas de acesso hierarquizadas, limitando o acesso de todos os colaboradores a dados desnecessários ao exercício das suas atividades;</w:t>
      </w:r>
    </w:p>
    <w:p w14:paraId="3612C007" w14:textId="15CC30BA" w:rsidR="00504BD1" w:rsidRPr="008E37C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não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clicar ou abrir a</w:t>
      </w:r>
      <w:r w:rsidR="001E6446">
        <w:rPr>
          <w:rFonts w:ascii="Trebuchet MS" w:hAnsi="Trebuchet MS"/>
          <w:sz w:val="24"/>
          <w:szCs w:val="24"/>
        </w:rPr>
        <w:t>nexos de fontes não confiáveis;</w:t>
      </w:r>
    </w:p>
    <w:p w14:paraId="085D996C" w14:textId="0979AB82" w:rsidR="00504BD1" w:rsidRPr="008E37C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não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permitir a utilização dos equipamentos da serventia por pessoas não autorizadas o</w:t>
      </w:r>
      <w:r w:rsidR="001E6446">
        <w:rPr>
          <w:rFonts w:ascii="Trebuchet MS" w:hAnsi="Trebuchet MS"/>
          <w:sz w:val="24"/>
          <w:szCs w:val="24"/>
        </w:rPr>
        <w:t>u estranhas ao quadro funcional;</w:t>
      </w:r>
    </w:p>
    <w:p w14:paraId="09D385A7" w14:textId="744EE52D" w:rsidR="00504BD1" w:rsidRPr="008E37C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não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espetar pen drives ou outros dispositivo</w:t>
      </w:r>
      <w:r w:rsidR="001E6446">
        <w:rPr>
          <w:rFonts w:ascii="Trebuchet MS" w:hAnsi="Trebuchet MS"/>
          <w:sz w:val="24"/>
          <w:szCs w:val="24"/>
        </w:rPr>
        <w:t>s nos equipamentos da serventia;</w:t>
      </w:r>
    </w:p>
    <w:p w14:paraId="12BAFABD" w14:textId="11BAF061" w:rsidR="00504BD1" w:rsidRPr="008E37C1" w:rsidRDefault="00504BD1" w:rsidP="00504BD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não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compartilhar a senha de </w:t>
      </w:r>
      <w:proofErr w:type="spellStart"/>
      <w:r w:rsidRPr="008E37C1">
        <w:rPr>
          <w:rFonts w:ascii="Trebuchet MS" w:hAnsi="Trebuchet MS"/>
          <w:sz w:val="24"/>
          <w:szCs w:val="24"/>
        </w:rPr>
        <w:t>wifi</w:t>
      </w:r>
      <w:proofErr w:type="spellEnd"/>
      <w:r w:rsidR="001E6446">
        <w:rPr>
          <w:rFonts w:ascii="Trebuchet MS" w:hAnsi="Trebuchet MS"/>
          <w:sz w:val="24"/>
          <w:szCs w:val="24"/>
        </w:rPr>
        <w:t>,</w:t>
      </w:r>
      <w:r w:rsidRPr="008E37C1">
        <w:rPr>
          <w:rFonts w:ascii="Trebuchet MS" w:hAnsi="Trebuchet MS"/>
          <w:sz w:val="24"/>
          <w:szCs w:val="24"/>
        </w:rPr>
        <w:t xml:space="preserve"> etc.</w:t>
      </w:r>
    </w:p>
    <w:p w14:paraId="2A31D87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554907DE" w14:textId="4BD922EC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Observar rigorosamente</w:t>
      </w:r>
      <w:r w:rsidR="00CA199F">
        <w:rPr>
          <w:rFonts w:ascii="Trebuchet MS" w:hAnsi="Trebuchet MS"/>
          <w:szCs w:val="24"/>
        </w:rPr>
        <w:t xml:space="preserve"> todos os deveres constantes do </w:t>
      </w:r>
      <w:r w:rsidR="00CA199F" w:rsidRPr="00CA199F">
        <w:rPr>
          <w:rFonts w:ascii="Trebuchet MS" w:hAnsi="Trebuchet MS"/>
          <w:b/>
          <w:szCs w:val="24"/>
        </w:rPr>
        <w:t>Pr</w:t>
      </w:r>
      <w:r w:rsidR="00CA199F">
        <w:rPr>
          <w:rFonts w:ascii="Trebuchet MS" w:hAnsi="Trebuchet MS"/>
          <w:b/>
          <w:bCs/>
          <w:szCs w:val="24"/>
        </w:rPr>
        <w:t>ovimento 74 do CNJ</w:t>
      </w:r>
      <w:r w:rsidRPr="008E37C1">
        <w:rPr>
          <w:rFonts w:ascii="Trebuchet MS" w:hAnsi="Trebuchet MS"/>
          <w:b/>
          <w:bCs/>
          <w:szCs w:val="24"/>
        </w:rPr>
        <w:t>.</w:t>
      </w:r>
    </w:p>
    <w:p w14:paraId="6DBFBEE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00C0D18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Quanto aos documentos físicos, cada colaborador deve manter a atenção e o cuidado necessários para a preservação dos dados em tratamento, tais como:</w:t>
      </w:r>
    </w:p>
    <w:p w14:paraId="195F35C0" w14:textId="0CB73634" w:rsidR="00504BD1" w:rsidRPr="008E37C1" w:rsidRDefault="00504BD1" w:rsidP="00504BD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manter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os d</w:t>
      </w:r>
      <w:r w:rsidR="001E6446">
        <w:rPr>
          <w:rFonts w:ascii="Trebuchet MS" w:hAnsi="Trebuchet MS"/>
          <w:sz w:val="24"/>
          <w:szCs w:val="24"/>
        </w:rPr>
        <w:t>ocumentos organizados em pastas;</w:t>
      </w:r>
    </w:p>
    <w:p w14:paraId="749DCD1B" w14:textId="76C06D0E" w:rsidR="00504BD1" w:rsidRPr="008E37C1" w:rsidRDefault="00504BD1" w:rsidP="00504BD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sempre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que se afastar do posto de trabalho por períodos curtos, virar os documentos em t</w:t>
      </w:r>
      <w:r w:rsidR="001E6446">
        <w:rPr>
          <w:rFonts w:ascii="Trebuchet MS" w:hAnsi="Trebuchet MS"/>
          <w:sz w:val="24"/>
          <w:szCs w:val="24"/>
        </w:rPr>
        <w:t>ratamento com a face para baixo;</w:t>
      </w:r>
    </w:p>
    <w:p w14:paraId="64D27426" w14:textId="4FF9D31C" w:rsidR="00504BD1" w:rsidRDefault="00504BD1" w:rsidP="00504BD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se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o afastamento do posto de trabalho for mais longo, arquivar o documento nas caixas e armários</w:t>
      </w:r>
      <w:r w:rsidR="001E6446">
        <w:rPr>
          <w:rFonts w:ascii="Trebuchet MS" w:hAnsi="Trebuchet MS"/>
          <w:sz w:val="24"/>
          <w:szCs w:val="24"/>
        </w:rPr>
        <w:t xml:space="preserve"> disponibilizados para esse fim;</w:t>
      </w:r>
    </w:p>
    <w:p w14:paraId="3E24BD5A" w14:textId="2F5B4EA4" w:rsidR="001E6446" w:rsidRPr="008E37C1" w:rsidRDefault="001E6446" w:rsidP="00504BD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manter</w:t>
      </w:r>
      <w:proofErr w:type="gramEnd"/>
      <w:r>
        <w:rPr>
          <w:rFonts w:ascii="Trebuchet MS" w:hAnsi="Trebuchet MS"/>
          <w:sz w:val="24"/>
          <w:szCs w:val="24"/>
        </w:rPr>
        <w:t xml:space="preserve"> os documentos sigilosos em salas onde não houver acesso ao público;</w:t>
      </w:r>
    </w:p>
    <w:p w14:paraId="78BED302" w14:textId="77777777" w:rsidR="00504BD1" w:rsidRPr="008E37C1" w:rsidRDefault="00504BD1" w:rsidP="00504BD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sz w:val="24"/>
          <w:szCs w:val="24"/>
        </w:rPr>
        <w:t>manusear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 os documentos das partes com cuidado e discrição, sem prejuízo de outros cuidados.</w:t>
      </w:r>
    </w:p>
    <w:p w14:paraId="4BB1E19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 </w:t>
      </w:r>
    </w:p>
    <w:p w14:paraId="022782F9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Passo 5 – Término do tratamento dos dados</w:t>
      </w:r>
    </w:p>
    <w:p w14:paraId="40D83145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0E7015B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Nos termos da LGPD, o término do tratamento de dados pessoais ocorre em quatro hipóteses:</w:t>
      </w:r>
    </w:p>
    <w:p w14:paraId="792BD00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0D7AF4D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(I) exaurimento da finalidade para os quais os dados foram coletados ou quando estes deixam de ser necessários ou pertinentes para o alcance desta finalidade;</w:t>
      </w:r>
    </w:p>
    <w:p w14:paraId="0D6CD70C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(II) fim do período de tratamento;</w:t>
      </w:r>
    </w:p>
    <w:p w14:paraId="23829212" w14:textId="5CE4C211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lastRenderedPageBreak/>
        <w:t xml:space="preserve">(III) revogação do consentimento ou a pedido do titular, </w:t>
      </w:r>
      <w:r w:rsidR="001E6446">
        <w:rPr>
          <w:rFonts w:ascii="Trebuchet MS" w:hAnsi="Trebuchet MS"/>
          <w:szCs w:val="24"/>
        </w:rPr>
        <w:t xml:space="preserve">quando for o caso, </w:t>
      </w:r>
      <w:r w:rsidRPr="008E37C1">
        <w:rPr>
          <w:rFonts w:ascii="Trebuchet MS" w:hAnsi="Trebuchet MS"/>
          <w:szCs w:val="24"/>
        </w:rPr>
        <w:t>resguardado o interesse público;</w:t>
      </w:r>
    </w:p>
    <w:p w14:paraId="632A848B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(IV) determinação da autoridade nacional em face de violação do disposto na Lei.</w:t>
      </w:r>
    </w:p>
    <w:p w14:paraId="712BB7B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532CA0F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Na incidência de qualquer uma das hipóteses acima, a Lei determina que os dados sejam eliminados. Contudo, no caso das serventias extrajudiciais, remanesce a obrigação legal de manutenção desses dados, por tempo indeterminado.</w:t>
      </w:r>
    </w:p>
    <w:p w14:paraId="787E634F" w14:textId="77777777" w:rsidR="00504BD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6BAA488" w14:textId="7CD4B820" w:rsidR="00CA199F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No caso de eliminação de dados sempre observar a tabela de temporariedade contida no Provimento 50 do CNJ.</w:t>
      </w:r>
    </w:p>
    <w:p w14:paraId="16B36FCD" w14:textId="77777777" w:rsidR="00CA199F" w:rsidRPr="008E37C1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3B4C0F1" w14:textId="07A8ADB9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No âmbito dos serviços extrajudiciais é importante que este dispositivo seja harmonizado com a legislação especial, uma vez que os dados pessoais coletados pela serventia passam a constituir o que se denomina </w:t>
      </w:r>
      <w:r w:rsidRPr="008E37C1">
        <w:rPr>
          <w:rFonts w:ascii="Trebuchet MS" w:hAnsi="Trebuchet MS"/>
          <w:i/>
          <w:iCs/>
          <w:szCs w:val="24"/>
        </w:rPr>
        <w:t xml:space="preserve">arquivo </w:t>
      </w:r>
      <w:proofErr w:type="gramStart"/>
      <w:r w:rsidRPr="008E37C1">
        <w:rPr>
          <w:rFonts w:ascii="Trebuchet MS" w:hAnsi="Trebuchet MS"/>
          <w:i/>
          <w:iCs/>
          <w:szCs w:val="24"/>
        </w:rPr>
        <w:t>público</w:t>
      </w:r>
      <w:proofErr w:type="gramEnd"/>
      <w:r w:rsidRPr="008E37C1">
        <w:rPr>
          <w:rFonts w:ascii="Trebuchet MS" w:hAnsi="Trebuchet MS"/>
          <w:szCs w:val="24"/>
        </w:rPr>
        <w:t xml:space="preserve"> de forma que, mesmo exaurida a finalidade precípua da coleta (o dado pessoal passará a compor documento de valor permanente (quer por sua natureza histórica, probatória ou informativa), o qual tem natureza inalienável e imprescritível.</w:t>
      </w:r>
    </w:p>
    <w:p w14:paraId="685A9F1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796F2E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PRIVACIDADE DESDE A CONCEPÇÃO E POR PADRÃO</w:t>
      </w:r>
    </w:p>
    <w:p w14:paraId="74F159D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 xml:space="preserve">Privacidade desde a concepção </w:t>
      </w:r>
    </w:p>
    <w:p w14:paraId="6A0F6EE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6D1F8FB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Os agentes de tratamento ou qualquer outro colaborador que participe da coleta ou tratamento de dados pessoais são obrigados a garantir a segurança da informação para proteção dos dados pessoais.</w:t>
      </w:r>
    </w:p>
    <w:p w14:paraId="6ED9C8A8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 </w:t>
      </w:r>
    </w:p>
    <w:p w14:paraId="33F3B91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Segundo o previsto pelo caput do art. 46 da LGPD, a proteção dos dados pessoais é alcançada por meio de medidas de segurança, técnicas e administrativas.</w:t>
      </w:r>
    </w:p>
    <w:p w14:paraId="280F612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10F9DF6" w14:textId="77777777" w:rsidR="00504BD1" w:rsidRPr="008E37C1" w:rsidRDefault="00504BD1" w:rsidP="00504BD1">
      <w:pPr>
        <w:spacing w:after="0" w:line="240" w:lineRule="auto"/>
        <w:ind w:left="709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i/>
          <w:iCs/>
          <w:szCs w:val="24"/>
        </w:rPr>
        <w:t>Art. 46. Os agentes de tratamento devem adotar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  <w:r w:rsidRPr="008E37C1">
        <w:rPr>
          <w:rFonts w:ascii="Trebuchet MS" w:hAnsi="Trebuchet MS"/>
          <w:szCs w:val="24"/>
        </w:rPr>
        <w:t xml:space="preserve"> </w:t>
      </w:r>
    </w:p>
    <w:p w14:paraId="7F2BE36B" w14:textId="77777777" w:rsidR="00504BD1" w:rsidRPr="008E37C1" w:rsidRDefault="00504BD1" w:rsidP="00504BD1">
      <w:pPr>
        <w:spacing w:after="0" w:line="240" w:lineRule="auto"/>
        <w:ind w:left="709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 xml:space="preserve">§ 1º A autoridade nacional poderá dispor sobre padrões técnicos mínimos para tornar aplicável o disposto no caput deste artigo, considerados: a natureza das informações tratadas, as características específicas do tratamento e o estado atual da tecnologia, especialmente no caso de dados pessoais sensíveis, assim como os princípios previstos no caput do art. 6º desta Lei. </w:t>
      </w:r>
    </w:p>
    <w:p w14:paraId="51C08637" w14:textId="77777777" w:rsidR="00504BD1" w:rsidRPr="008E37C1" w:rsidRDefault="00504BD1" w:rsidP="00504BD1">
      <w:pPr>
        <w:spacing w:after="0" w:line="240" w:lineRule="auto"/>
        <w:ind w:left="709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>§ 2º As medidas de que trata o caput deste artigo deverão ser observadas desde a fase de concepção do produto ou do serviço até a sua execução. O art. 46, § 2º menciona que as medidas de segurança, técnicas e administrativas para proteção de dados pessoais deverão ser observadas desde a fase de concepção do produto ou do serviço até a sua execução.</w:t>
      </w:r>
    </w:p>
    <w:p w14:paraId="61E9E00B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444EDB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Isso apresenta um conceito fundamental para a proteção da privacidade dos dados </w:t>
      </w:r>
      <w:proofErr w:type="gramStart"/>
      <w:r w:rsidRPr="008E37C1">
        <w:rPr>
          <w:rFonts w:ascii="Trebuchet MS" w:hAnsi="Trebuchet MS"/>
          <w:szCs w:val="24"/>
        </w:rPr>
        <w:t>pessoais denominado</w:t>
      </w:r>
      <w:proofErr w:type="gramEnd"/>
      <w:r w:rsidRPr="008E37C1">
        <w:rPr>
          <w:rFonts w:ascii="Trebuchet MS" w:hAnsi="Trebuchet MS"/>
          <w:szCs w:val="24"/>
        </w:rPr>
        <w:t xml:space="preserve"> </w:t>
      </w:r>
      <w:r w:rsidRPr="008E37C1">
        <w:rPr>
          <w:rFonts w:ascii="Trebuchet MS" w:hAnsi="Trebuchet MS"/>
          <w:i/>
          <w:iCs/>
          <w:szCs w:val="24"/>
        </w:rPr>
        <w:t>Privacidade desde a Concepção</w:t>
      </w:r>
      <w:r w:rsidRPr="008E37C1">
        <w:rPr>
          <w:rFonts w:ascii="Trebuchet MS" w:hAnsi="Trebuchet MS"/>
          <w:szCs w:val="24"/>
        </w:rPr>
        <w:t>.</w:t>
      </w:r>
    </w:p>
    <w:p w14:paraId="435FAE7D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D1D3CB0" w14:textId="77777777" w:rsidR="00CA199F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O conceito de Privacidade desde a Concepção significa que a privacidade e a proteção de dados devem ser consideradas desde a concepção e durante todo o ciclo de vida do tratamento de dados.</w:t>
      </w:r>
    </w:p>
    <w:p w14:paraId="55D1D38C" w14:textId="77777777" w:rsidR="00CA199F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8B5CFAB" w14:textId="6DAD776D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Tal privacidade pode ser alcançada por meio da aplicação dos </w:t>
      </w:r>
      <w:proofErr w:type="gramStart"/>
      <w:r w:rsidRPr="008E37C1">
        <w:rPr>
          <w:rFonts w:ascii="Trebuchet MS" w:hAnsi="Trebuchet MS"/>
          <w:szCs w:val="24"/>
        </w:rPr>
        <w:t>7</w:t>
      </w:r>
      <w:proofErr w:type="gramEnd"/>
      <w:r w:rsidRPr="008E37C1">
        <w:rPr>
          <w:rFonts w:ascii="Trebuchet MS" w:hAnsi="Trebuchet MS"/>
          <w:szCs w:val="24"/>
        </w:rPr>
        <w:t xml:space="preserve"> Princípios Fundamentais (</w:t>
      </w:r>
      <w:proofErr w:type="spellStart"/>
      <w:r w:rsidRPr="008E37C1">
        <w:rPr>
          <w:rFonts w:ascii="Trebuchet MS" w:hAnsi="Trebuchet MS"/>
          <w:szCs w:val="24"/>
        </w:rPr>
        <w:t>Cavoukian</w:t>
      </w:r>
      <w:proofErr w:type="spellEnd"/>
      <w:r w:rsidRPr="008E37C1">
        <w:rPr>
          <w:rFonts w:ascii="Trebuchet MS" w:hAnsi="Trebuchet MS"/>
          <w:szCs w:val="24"/>
        </w:rPr>
        <w:t>, 2009) destacados a seguir:</w:t>
      </w:r>
    </w:p>
    <w:p w14:paraId="01ECC04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299C9A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1</w:t>
      </w:r>
      <w:proofErr w:type="gramEnd"/>
      <w:r w:rsidRPr="008E37C1">
        <w:rPr>
          <w:rFonts w:ascii="Trebuchet MS" w:hAnsi="Trebuchet MS"/>
          <w:szCs w:val="24"/>
        </w:rPr>
        <w:t xml:space="preserve"> </w:t>
      </w:r>
      <w:r w:rsidRPr="008E37C1">
        <w:rPr>
          <w:rFonts w:ascii="Trebuchet MS" w:hAnsi="Trebuchet MS"/>
          <w:b/>
          <w:bCs/>
          <w:szCs w:val="24"/>
        </w:rPr>
        <w:t>Proativo, e não reativo; preventivo, e não corretivo</w:t>
      </w:r>
      <w:r w:rsidRPr="008E37C1">
        <w:rPr>
          <w:rFonts w:ascii="Trebuchet MS" w:hAnsi="Trebuchet MS"/>
          <w:szCs w:val="24"/>
        </w:rPr>
        <w:t xml:space="preserve"> </w:t>
      </w:r>
    </w:p>
    <w:p w14:paraId="10DAAFD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097B7B9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A abordagem de Privacidade desde a Concepção (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) é caracterizada por medidas proativas e não reativas. Ou seja, essa abordagem antecipa e evita eventos invasivos de privacidade antes que eles aconteçam. </w:t>
      </w:r>
    </w:p>
    <w:p w14:paraId="47700308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F31270B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Desse modo, não espera que riscos de privacidade se materializem e antecipam soluções para as infrações de privacidade antes de sua ocorrência, de modo a impedir o evento danoso. </w:t>
      </w:r>
    </w:p>
    <w:p w14:paraId="0BB3A25F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0568D408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Em resumo, a Privacidade desde a Concepção vem antes do fato, não depois. Se aplicada a tecnologias da informação, práticas organizacionais, projeto físico ou em rede de ecossistemas de informação, 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começa com um reconhecimento explícito do valor e dos benefícios de adoção de práticas de privacidade fortes, de forma precoce e consistente. </w:t>
      </w:r>
    </w:p>
    <w:p w14:paraId="219AEF4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4FD95AD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2</w:t>
      </w:r>
      <w:proofErr w:type="gramEnd"/>
      <w:r w:rsidRPr="008E37C1">
        <w:rPr>
          <w:rFonts w:ascii="Trebuchet MS" w:hAnsi="Trebuchet MS"/>
          <w:b/>
          <w:bCs/>
          <w:szCs w:val="24"/>
        </w:rPr>
        <w:t xml:space="preserve"> Privacidade deve ser o padrão dos sistemas de TI ou fluxos de serviços</w:t>
      </w:r>
    </w:p>
    <w:p w14:paraId="607FD0B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2276BCB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 privacidade por padrão procura oferecer o máximo grau de privacidade, garantindo que os dados pessoais sejam protegidos automaticamente em qualquer sistema de TI ou fluxo de serviços. É uma forma de evitar que qualquer ação seja necessária por parte do titular dos dados pessoais para proteger a sua privacidade, pois ela já estará embutida no sistema, por padrão. </w:t>
      </w:r>
    </w:p>
    <w:p w14:paraId="32CB7B12" w14:textId="77777777" w:rsidR="00CA199F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031C5B1" w14:textId="244A015A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szCs w:val="24"/>
        </w:rPr>
        <w:t xml:space="preserve">Nesse passo, ressaltamos a importância do conhecimento e estreita aplicação do </w:t>
      </w:r>
      <w:r w:rsidR="00CA199F" w:rsidRPr="00CA199F">
        <w:rPr>
          <w:rFonts w:ascii="Trebuchet MS" w:hAnsi="Trebuchet MS"/>
          <w:b/>
          <w:szCs w:val="24"/>
        </w:rPr>
        <w:t>Pr</w:t>
      </w:r>
      <w:r w:rsidR="00CA199F">
        <w:rPr>
          <w:rFonts w:ascii="Trebuchet MS" w:hAnsi="Trebuchet MS"/>
          <w:b/>
          <w:bCs/>
          <w:szCs w:val="24"/>
        </w:rPr>
        <w:t>ovimento 74 do CNJ</w:t>
      </w:r>
      <w:r w:rsidRPr="008E37C1">
        <w:rPr>
          <w:rFonts w:ascii="Trebuchet MS" w:hAnsi="Trebuchet MS"/>
          <w:b/>
          <w:bCs/>
          <w:szCs w:val="24"/>
        </w:rPr>
        <w:t>.</w:t>
      </w:r>
    </w:p>
    <w:p w14:paraId="5079E6A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F9255D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3</w:t>
      </w:r>
      <w:proofErr w:type="gramEnd"/>
      <w:r w:rsidRPr="008E37C1">
        <w:rPr>
          <w:rFonts w:ascii="Trebuchet MS" w:hAnsi="Trebuchet MS"/>
          <w:b/>
          <w:bCs/>
          <w:szCs w:val="24"/>
        </w:rPr>
        <w:t xml:space="preserve"> Privacidade incorporada ao projeto (design) </w:t>
      </w:r>
    </w:p>
    <w:p w14:paraId="5BF48D7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4FE334F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 privacidade deve estar incorporada ao projeto e arquitetura dos sistemas de TI e práticas de negócios. Isto significa que não deve ser considerada como complemento adicional, após o sistema, projeto ou serviço já estar em </w:t>
      </w:r>
      <w:proofErr w:type="gramStart"/>
      <w:r w:rsidRPr="008E37C1">
        <w:rPr>
          <w:rFonts w:ascii="Trebuchet MS" w:hAnsi="Trebuchet MS"/>
          <w:szCs w:val="24"/>
        </w:rPr>
        <w:t>implementação</w:t>
      </w:r>
      <w:proofErr w:type="gramEnd"/>
      <w:r w:rsidRPr="008E37C1">
        <w:rPr>
          <w:rFonts w:ascii="Trebuchet MS" w:hAnsi="Trebuchet MS"/>
          <w:szCs w:val="24"/>
        </w:rPr>
        <w:t xml:space="preserve"> ou em execução. O resultado é que a privacidade se torna um componente essencial da funcionalidade principal que está sendo entregue. A privacidade é parte integrante do sistema, sem diminuir a funcionalidade. </w:t>
      </w:r>
    </w:p>
    <w:p w14:paraId="5A74C14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C287652" w14:textId="4622B269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Para alcançar esse objetivo, cada colaborador deve observar rigorosamente os </w:t>
      </w:r>
      <w:r w:rsidRPr="008E37C1">
        <w:rPr>
          <w:rFonts w:ascii="Trebuchet MS" w:hAnsi="Trebuchet MS"/>
          <w:szCs w:val="24"/>
        </w:rPr>
        <w:lastRenderedPageBreak/>
        <w:t>fluxos de procedimentos desenvolvidos e, sempre que possível, devem propor revisões que possibilitem o constante aprimoramento do sistema como um todo.</w:t>
      </w:r>
    </w:p>
    <w:p w14:paraId="47500F57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569577E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4</w:t>
      </w:r>
      <w:proofErr w:type="gramEnd"/>
      <w:r w:rsidRPr="008E37C1">
        <w:rPr>
          <w:rFonts w:ascii="Trebuchet MS" w:hAnsi="Trebuchet MS"/>
          <w:b/>
          <w:bCs/>
          <w:szCs w:val="24"/>
        </w:rPr>
        <w:t xml:space="preserve"> Funcionalidade total </w:t>
      </w:r>
    </w:p>
    <w:p w14:paraId="154E6347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7B4360D9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não envolve simplesmente a formalização de declarações e compromissos de privacidade por parte dos colaboradores. Refere-se a satisfazer todos os objetivos da qualidade, não apenas os objetivos de privacidade. 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permite uma funcionalidade total, com resultados reais e práticos. </w:t>
      </w:r>
    </w:p>
    <w:p w14:paraId="62E75EA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1278715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Ao incorporar privacidade em todas as etapas dos procedimentos internos da serventia, garantimos a proteção dos usuários dos serviços e uma maior qualidade nos nossos serviços. A questão da privacidade é frequentemente vista como de nenhuma ou baixa relevância. Essa visão é equivocada, pois 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visa justamente satisfazer todos os objetivos da serventia, tais como: qualidade, rapidez, eficiência, segurança jurídica e não apenas a garantia de privacidade para os titulares dos dados.</w:t>
      </w:r>
    </w:p>
    <w:p w14:paraId="44761CF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02426F54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5</w:t>
      </w:r>
      <w:proofErr w:type="gramEnd"/>
      <w:r w:rsidRPr="008E37C1">
        <w:rPr>
          <w:rFonts w:ascii="Trebuchet MS" w:hAnsi="Trebuchet MS"/>
          <w:b/>
          <w:bCs/>
          <w:szCs w:val="24"/>
        </w:rPr>
        <w:t xml:space="preserve"> Segurança e proteção de ponta a ponta</w:t>
      </w:r>
      <w:r w:rsidRPr="008E37C1">
        <w:rPr>
          <w:rFonts w:ascii="Trebuchet MS" w:hAnsi="Trebuchet MS"/>
          <w:szCs w:val="24"/>
        </w:rPr>
        <w:t xml:space="preserve"> </w:t>
      </w:r>
    </w:p>
    <w:p w14:paraId="49B5881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54329207" w14:textId="2FB67415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Por ser incorporada ao sistema antes do primeiro elemento de informação ser coletado, 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estende-se por todo o ciclo de tratamento dos dados envolvidos na prestação dos serviços desta serventia.</w:t>
      </w:r>
    </w:p>
    <w:p w14:paraId="331905D0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200CC49" w14:textId="0047518D" w:rsidR="00504BD1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Devem ser a</w:t>
      </w:r>
      <w:r w:rsidR="00504BD1" w:rsidRPr="008E37C1">
        <w:rPr>
          <w:rFonts w:ascii="Trebuchet MS" w:hAnsi="Trebuchet MS"/>
          <w:szCs w:val="24"/>
        </w:rPr>
        <w:t>dota</w:t>
      </w:r>
      <w:r>
        <w:rPr>
          <w:rFonts w:ascii="Trebuchet MS" w:hAnsi="Trebuchet MS"/>
          <w:szCs w:val="24"/>
        </w:rPr>
        <w:t>das</w:t>
      </w:r>
      <w:r w:rsidR="00504BD1" w:rsidRPr="008E37C1">
        <w:rPr>
          <w:rFonts w:ascii="Trebuchet MS" w:hAnsi="Trebuchet MS"/>
          <w:szCs w:val="24"/>
        </w:rPr>
        <w:t xml:space="preserve"> fortes medidas de segurança nos sistemas operacionais, tais como: firewall para a rede de computadores, </w:t>
      </w:r>
      <w:proofErr w:type="spellStart"/>
      <w:r w:rsidR="00504BD1" w:rsidRPr="008E37C1">
        <w:rPr>
          <w:rFonts w:ascii="Trebuchet MS" w:hAnsi="Trebuchet MS"/>
          <w:szCs w:val="24"/>
        </w:rPr>
        <w:t>login</w:t>
      </w:r>
      <w:proofErr w:type="spellEnd"/>
      <w:r w:rsidR="00504BD1" w:rsidRPr="008E37C1">
        <w:rPr>
          <w:rFonts w:ascii="Trebuchet MS" w:hAnsi="Trebuchet MS"/>
          <w:szCs w:val="24"/>
        </w:rPr>
        <w:t xml:space="preserve"> controlado por senha para acesso de qualquer colaborador, dentre outr</w:t>
      </w:r>
      <w:r>
        <w:rPr>
          <w:rFonts w:ascii="Trebuchet MS" w:hAnsi="Trebuchet MS"/>
          <w:szCs w:val="24"/>
        </w:rPr>
        <w:t>o</w:t>
      </w:r>
      <w:r w:rsidR="00504BD1" w:rsidRPr="008E37C1">
        <w:rPr>
          <w:rFonts w:ascii="Trebuchet MS" w:hAnsi="Trebuchet MS"/>
          <w:szCs w:val="24"/>
        </w:rPr>
        <w:t xml:space="preserve">s. A privacidade deve ser protegida continuamente ao longo do ciclo de vida do tratamento dos dados em questão. </w:t>
      </w:r>
    </w:p>
    <w:p w14:paraId="4B103556" w14:textId="77777777" w:rsidR="00CA199F" w:rsidRPr="008E37C1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53A9F08C" w14:textId="364417D8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O princípio “Segurança” tem relevância especial nos serviços </w:t>
      </w:r>
      <w:r w:rsidR="00CA199F">
        <w:rPr>
          <w:rFonts w:ascii="Trebuchet MS" w:hAnsi="Trebuchet MS"/>
          <w:szCs w:val="24"/>
        </w:rPr>
        <w:t xml:space="preserve">de registro e </w:t>
      </w:r>
      <w:r w:rsidRPr="008E37C1">
        <w:rPr>
          <w:rFonts w:ascii="Trebuchet MS" w:hAnsi="Trebuchet MS"/>
          <w:szCs w:val="24"/>
        </w:rPr>
        <w:t xml:space="preserve">notariais porque, em sua essência, trabalhamos com </w:t>
      </w:r>
      <w:r w:rsidR="00CA199F">
        <w:rPr>
          <w:rFonts w:ascii="Trebuchet MS" w:hAnsi="Trebuchet MS"/>
          <w:szCs w:val="24"/>
        </w:rPr>
        <w:t xml:space="preserve">cidadania e </w:t>
      </w:r>
      <w:r w:rsidRPr="008E37C1">
        <w:rPr>
          <w:rFonts w:ascii="Trebuchet MS" w:hAnsi="Trebuchet MS"/>
          <w:szCs w:val="24"/>
        </w:rPr>
        <w:t>a segurança jurídica das partes.</w:t>
      </w:r>
    </w:p>
    <w:p w14:paraId="397E178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558983D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Cada colaborador deve assumir a sua parcela de responsabilidade pela segurança dos dados pessoais dos usuários, durante todo o ciclo de tratamento, de modo consistente com os padrões que foram definidos nos organogramas padronizados para cada setor ou serviço. Os padrões de segurança aplicados devem garantir a confidencialidade, integridade e disponibilidade dos dados pessoais durante todo o seu ciclo de tratamento, incluindo, entre outros, métodos de destruição segura, criptografia apropriada, e métodos fortes de controle de acesso e registro. </w:t>
      </w:r>
    </w:p>
    <w:p w14:paraId="22D536F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8AACDFD" w14:textId="77777777" w:rsidR="00504BD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Na LGPD, a segurança é um princípio a ser observado no tratamento de dados pessoais, destacado pelo art. 6º, inciso VII. </w:t>
      </w:r>
    </w:p>
    <w:p w14:paraId="6D5391CF" w14:textId="77777777" w:rsidR="00CA199F" w:rsidRPr="008E37C1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7BAD5373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 xml:space="preserve">Art. 6º As atividades de tratamento de dados pessoais deverão </w:t>
      </w:r>
      <w:r w:rsidRPr="008E37C1">
        <w:rPr>
          <w:rFonts w:ascii="Trebuchet MS" w:hAnsi="Trebuchet MS"/>
          <w:i/>
          <w:iCs/>
          <w:szCs w:val="24"/>
        </w:rPr>
        <w:lastRenderedPageBreak/>
        <w:t xml:space="preserve">observar a boa-fé e os seguintes princípios: </w:t>
      </w:r>
    </w:p>
    <w:p w14:paraId="43675C3C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 xml:space="preserve">VII - segurança: utilização de medidas técnicas e administrativas aptas a proteger os dados pessoais de acessos não autorizados e de situações acidentais ou ilícitas de destruição, perda, alteração, comunicação ou difusão; </w:t>
      </w:r>
    </w:p>
    <w:p w14:paraId="6F4A549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119B38A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 xml:space="preserve">6 - Visibilidade e Transparência </w:t>
      </w:r>
    </w:p>
    <w:p w14:paraId="0AD97A2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542FB39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 </w:t>
      </w:r>
      <w:proofErr w:type="spellStart"/>
      <w:proofErr w:type="gramStart"/>
      <w:r w:rsidRPr="008E37C1">
        <w:rPr>
          <w:rFonts w:ascii="Trebuchet MS" w:hAnsi="Trebuchet MS"/>
          <w:szCs w:val="24"/>
        </w:rPr>
        <w:t>PdC</w:t>
      </w:r>
      <w:proofErr w:type="spellEnd"/>
      <w:proofErr w:type="gramEnd"/>
      <w:r w:rsidRPr="008E37C1">
        <w:rPr>
          <w:rFonts w:ascii="Trebuchet MS" w:hAnsi="Trebuchet MS"/>
          <w:szCs w:val="24"/>
        </w:rPr>
        <w:t xml:space="preserve"> objetiva garantir a todos os interessados que, independentemente da prática ou tecnologia comercial envolvida, está de fato operando de acordo com as premissas e objetivos declarados, os quais devem ser objeto de verificação independente. </w:t>
      </w:r>
    </w:p>
    <w:p w14:paraId="450A3D2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4D957C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szCs w:val="24"/>
        </w:rPr>
        <w:t xml:space="preserve">Importante que cada colaborador atente para a sua responsabilidade na coleta de dados pessoais, o que implica um dever de cuidado e de proteção. </w:t>
      </w:r>
    </w:p>
    <w:p w14:paraId="1108B61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63DAF67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proofErr w:type="gramStart"/>
      <w:r w:rsidRPr="008E37C1">
        <w:rPr>
          <w:rFonts w:ascii="Trebuchet MS" w:hAnsi="Trebuchet MS"/>
          <w:b/>
          <w:bCs/>
          <w:szCs w:val="24"/>
        </w:rPr>
        <w:t>7 - Respeito</w:t>
      </w:r>
      <w:proofErr w:type="gramEnd"/>
      <w:r w:rsidRPr="008E37C1">
        <w:rPr>
          <w:rFonts w:ascii="Trebuchet MS" w:hAnsi="Trebuchet MS"/>
          <w:b/>
          <w:bCs/>
          <w:szCs w:val="24"/>
        </w:rPr>
        <w:t xml:space="preserve"> pela privacidade do usuário </w:t>
      </w:r>
    </w:p>
    <w:p w14:paraId="577EB43F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2D5A6B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Acima de tudo, a privacidade desde a concepção exige que cada um de nós respeite os direitos dos titulares dos dados pessoais. </w:t>
      </w:r>
    </w:p>
    <w:p w14:paraId="49695514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8F1CC9C" w14:textId="77777777" w:rsidR="00504BD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De acordo com a LGPD o respeito à privacidade do titular dos dados pessoais é orientado pelos seguintes aspectos: </w:t>
      </w:r>
    </w:p>
    <w:p w14:paraId="3A0D91F5" w14:textId="77777777" w:rsidR="00CA199F" w:rsidRPr="008E37C1" w:rsidRDefault="00CA199F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1F436F8A" w14:textId="77777777" w:rsidR="00504BD1" w:rsidRPr="008E37C1" w:rsidRDefault="00504BD1" w:rsidP="00504B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 xml:space="preserve">Consentimento ou </w:t>
      </w:r>
      <w:r w:rsidRPr="008E37C1">
        <w:rPr>
          <w:rFonts w:ascii="Trebuchet MS" w:hAnsi="Trebuchet MS"/>
          <w:b/>
          <w:bCs/>
          <w:sz w:val="24"/>
          <w:szCs w:val="24"/>
        </w:rPr>
        <w:t>hipótese de tratamento prevista em lei</w:t>
      </w:r>
      <w:r w:rsidRPr="008E37C1">
        <w:rPr>
          <w:rFonts w:ascii="Trebuchet MS" w:hAnsi="Trebuchet MS"/>
          <w:sz w:val="24"/>
          <w:szCs w:val="24"/>
        </w:rPr>
        <w:t xml:space="preserve"> - é necessário o consentimento livre e específico do titular dos dados para a coleta, uso ou divulgação de dados pessoais, exceto onde permitido por lei. </w:t>
      </w:r>
    </w:p>
    <w:p w14:paraId="791AC610" w14:textId="77777777" w:rsidR="00504BD1" w:rsidRPr="008E37C1" w:rsidRDefault="00504BD1" w:rsidP="00504B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 xml:space="preserve">Precisão - os dados pessoais devem ser precisos, completos e atualizados, conforme necessário para cumprir finalidades especificadas (constante atualização). </w:t>
      </w:r>
    </w:p>
    <w:p w14:paraId="132D5837" w14:textId="77777777" w:rsidR="00504BD1" w:rsidRPr="008E37C1" w:rsidRDefault="00504BD1" w:rsidP="00504B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E37C1">
        <w:rPr>
          <w:rFonts w:ascii="Trebuchet MS" w:hAnsi="Trebuchet MS"/>
          <w:sz w:val="24"/>
          <w:szCs w:val="24"/>
        </w:rPr>
        <w:t xml:space="preserve">Acesso - os titulares devem ter acesso aos seus dados pessoais e ser informados do uso e divulgação de tais dados. Para esse </w:t>
      </w:r>
      <w:proofErr w:type="gramStart"/>
      <w:r w:rsidRPr="008E37C1">
        <w:rPr>
          <w:rFonts w:ascii="Trebuchet MS" w:hAnsi="Trebuchet MS"/>
          <w:sz w:val="24"/>
          <w:szCs w:val="24"/>
        </w:rPr>
        <w:t>mister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, disponibilizamos um canal de acesso no sítio eletrônico do cartório: </w:t>
      </w:r>
      <w:r w:rsidRPr="001F001F">
        <w:rPr>
          <w:rFonts w:ascii="Trebuchet MS" w:hAnsi="Trebuchet MS"/>
          <w:sz w:val="24"/>
          <w:szCs w:val="24"/>
        </w:rPr>
        <w:t>www.4rgirj.com.br</w:t>
      </w:r>
      <w:r w:rsidRPr="008E37C1">
        <w:rPr>
          <w:rFonts w:ascii="Trebuchet MS" w:hAnsi="Trebuchet MS"/>
          <w:sz w:val="24"/>
          <w:szCs w:val="24"/>
        </w:rPr>
        <w:t xml:space="preserve"> </w:t>
      </w:r>
    </w:p>
    <w:p w14:paraId="4D9DE7F5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3DD881C3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35F6F4ED" w14:textId="77777777" w:rsidR="00504BD1" w:rsidRDefault="00504BD1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PRIVACIDADE POR PADRÃO</w:t>
      </w:r>
    </w:p>
    <w:p w14:paraId="35A5433D" w14:textId="77777777" w:rsidR="00CA199F" w:rsidRPr="008E37C1" w:rsidRDefault="00CA199F" w:rsidP="00504BD1">
      <w:pPr>
        <w:spacing w:after="0" w:line="240" w:lineRule="auto"/>
        <w:jc w:val="both"/>
        <w:rPr>
          <w:rFonts w:ascii="Trebuchet MS" w:hAnsi="Trebuchet MS"/>
          <w:b/>
          <w:bCs/>
          <w:szCs w:val="24"/>
        </w:rPr>
      </w:pPr>
    </w:p>
    <w:p w14:paraId="5E1EEED4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Os agentes de tratamento (colaboradores da serventia) devem </w:t>
      </w:r>
      <w:proofErr w:type="gramStart"/>
      <w:r w:rsidRPr="008E37C1">
        <w:rPr>
          <w:rFonts w:ascii="Trebuchet MS" w:hAnsi="Trebuchet MS"/>
          <w:szCs w:val="24"/>
        </w:rPr>
        <w:t>implementar</w:t>
      </w:r>
      <w:proofErr w:type="gramEnd"/>
      <w:r w:rsidRPr="008E37C1">
        <w:rPr>
          <w:rFonts w:ascii="Trebuchet MS" w:hAnsi="Trebuchet MS"/>
          <w:szCs w:val="24"/>
        </w:rPr>
        <w:t xml:space="preserve"> medidas adequadas para garantir que, por padrão, apenas serão processados os dados pessoais necessários para cumprimento da(s) finalidade(s) específica(s) legalmente definida(s).</w:t>
      </w:r>
    </w:p>
    <w:p w14:paraId="63BD26D6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6A87C831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Essa obrigação de </w:t>
      </w:r>
      <w:proofErr w:type="gramStart"/>
      <w:r w:rsidRPr="008E37C1">
        <w:rPr>
          <w:rFonts w:ascii="Trebuchet MS" w:hAnsi="Trebuchet MS"/>
          <w:szCs w:val="24"/>
        </w:rPr>
        <w:t>implementação</w:t>
      </w:r>
      <w:proofErr w:type="gramEnd"/>
      <w:r w:rsidRPr="008E37C1">
        <w:rPr>
          <w:rFonts w:ascii="Trebuchet MS" w:hAnsi="Trebuchet MS"/>
          <w:szCs w:val="24"/>
        </w:rPr>
        <w:t xml:space="preserve"> significa que cada operador deve limitar a quantidade de dados pessoais coletados, a extensão do tratamento e acessibilidade ao mínimo necessário para a concretização da finalidade do tratamento dos dados pessoais. Essa medida deve garantir, por exemplo, que nem todos os usuários tenham acesso ilimitado e por tempo indeterminado </w:t>
      </w:r>
      <w:r w:rsidRPr="008E37C1">
        <w:rPr>
          <w:rFonts w:ascii="Trebuchet MS" w:hAnsi="Trebuchet MS"/>
          <w:szCs w:val="24"/>
        </w:rPr>
        <w:lastRenderedPageBreak/>
        <w:t xml:space="preserve">aos dados pessoais tratados pelo cartório. </w:t>
      </w:r>
    </w:p>
    <w:p w14:paraId="7617E194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0D35EC8B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 xml:space="preserve">Na LGPD, a Privacidade por Padrão está diretamente relacionada ao princípio da necessidade, expresso pelo art. 6º, inciso III. </w:t>
      </w:r>
    </w:p>
    <w:p w14:paraId="68C05B0C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3671D14C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 xml:space="preserve">Art. 6º As atividades de tratamento de dados pessoais deverão observar a boa-fé e os seguintes princípios: </w:t>
      </w:r>
    </w:p>
    <w:p w14:paraId="477726B4" w14:textId="77777777" w:rsidR="00504BD1" w:rsidRPr="008E37C1" w:rsidRDefault="00504BD1" w:rsidP="00504BD1">
      <w:pPr>
        <w:spacing w:after="0" w:line="240" w:lineRule="auto"/>
        <w:ind w:left="851"/>
        <w:jc w:val="both"/>
        <w:rPr>
          <w:rFonts w:ascii="Trebuchet MS" w:hAnsi="Trebuchet MS"/>
          <w:i/>
          <w:iCs/>
          <w:szCs w:val="24"/>
        </w:rPr>
      </w:pPr>
      <w:r w:rsidRPr="008E37C1">
        <w:rPr>
          <w:rFonts w:ascii="Trebuchet MS" w:hAnsi="Trebuchet MS"/>
          <w:i/>
          <w:iCs/>
          <w:szCs w:val="24"/>
        </w:rPr>
        <w:t xml:space="preserve">III - necessidade: limitação do tratamento ao mínimo necessário para a realização de suas finalidades, com abrangência dos dados pertinentes, proporcionais e não excessivos em relação às finalidades do tratamento de dados; </w:t>
      </w:r>
    </w:p>
    <w:p w14:paraId="411495EA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4DC819A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  <w:r w:rsidRPr="008E37C1">
        <w:rPr>
          <w:rFonts w:ascii="Trebuchet MS" w:hAnsi="Trebuchet MS"/>
          <w:szCs w:val="24"/>
        </w:rPr>
        <w:t>A privacidade por padrão é obtida por meio da adoção das seguintes práticas:</w:t>
      </w:r>
    </w:p>
    <w:p w14:paraId="108C3DB6" w14:textId="77777777" w:rsidR="00504BD1" w:rsidRPr="008E37C1" w:rsidRDefault="00504BD1" w:rsidP="00504BD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b/>
          <w:bCs/>
          <w:sz w:val="24"/>
          <w:szCs w:val="24"/>
        </w:rPr>
        <w:t>especificação</w:t>
      </w:r>
      <w:proofErr w:type="gramEnd"/>
      <w:r w:rsidRPr="008E37C1">
        <w:rPr>
          <w:rFonts w:ascii="Trebuchet MS" w:hAnsi="Trebuchet MS"/>
          <w:b/>
          <w:bCs/>
          <w:sz w:val="24"/>
          <w:szCs w:val="24"/>
        </w:rPr>
        <w:t xml:space="preserve"> da finalidade</w:t>
      </w:r>
      <w:r w:rsidRPr="008E37C1">
        <w:rPr>
          <w:rFonts w:ascii="Trebuchet MS" w:hAnsi="Trebuchet MS"/>
          <w:sz w:val="24"/>
          <w:szCs w:val="24"/>
        </w:rPr>
        <w:t xml:space="preserve"> - os objetivos para os quais os dados pessoais são coletados, usados, retidos e divulgados devem ser comunicados ao titular dos dados no momento em que as informações são coletadas. As finalidades especificadas devem ser claras, limitadas e relevantes em relação ao que se pretende ao tratar os dados pessoais.</w:t>
      </w:r>
    </w:p>
    <w:p w14:paraId="6F282B22" w14:textId="77777777" w:rsidR="00504BD1" w:rsidRPr="008E37C1" w:rsidRDefault="00504BD1" w:rsidP="00504BD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b/>
          <w:bCs/>
          <w:sz w:val="24"/>
          <w:szCs w:val="24"/>
        </w:rPr>
        <w:t>limitação</w:t>
      </w:r>
      <w:proofErr w:type="gramEnd"/>
      <w:r w:rsidRPr="008E37C1">
        <w:rPr>
          <w:rFonts w:ascii="Trebuchet MS" w:hAnsi="Trebuchet MS"/>
          <w:b/>
          <w:bCs/>
          <w:sz w:val="24"/>
          <w:szCs w:val="24"/>
        </w:rPr>
        <w:t xml:space="preserve"> da coleta</w:t>
      </w:r>
      <w:r w:rsidRPr="008E37C1">
        <w:rPr>
          <w:rFonts w:ascii="Trebuchet MS" w:hAnsi="Trebuchet MS"/>
          <w:sz w:val="24"/>
          <w:szCs w:val="24"/>
        </w:rPr>
        <w:t xml:space="preserve"> - a coleta de dados pessoais deve ser legal e limitada ao necessário para os fins especificados. </w:t>
      </w:r>
    </w:p>
    <w:p w14:paraId="730BA425" w14:textId="77777777" w:rsidR="00504BD1" w:rsidRPr="008E37C1" w:rsidRDefault="00504BD1" w:rsidP="00504BD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b/>
          <w:bCs/>
          <w:sz w:val="24"/>
          <w:szCs w:val="24"/>
        </w:rPr>
        <w:t>minimização</w:t>
      </w:r>
      <w:proofErr w:type="gramEnd"/>
      <w:r w:rsidRPr="008E37C1">
        <w:rPr>
          <w:rFonts w:ascii="Trebuchet MS" w:hAnsi="Trebuchet MS"/>
          <w:b/>
          <w:bCs/>
          <w:sz w:val="24"/>
          <w:szCs w:val="24"/>
        </w:rPr>
        <w:t xml:space="preserve"> dos dados</w:t>
      </w:r>
      <w:r w:rsidRPr="008E37C1">
        <w:rPr>
          <w:rFonts w:ascii="Trebuchet MS" w:hAnsi="Trebuchet MS"/>
          <w:sz w:val="24"/>
          <w:szCs w:val="24"/>
        </w:rPr>
        <w:t xml:space="preserve"> - a coleta dos dados pessoais que possa identificar individualmente o titular de dados deve obter o mínimo necessário de informações pessoais, de acordo com as exigências legais para a prática do ato pretendido.</w:t>
      </w:r>
    </w:p>
    <w:p w14:paraId="20A515C1" w14:textId="2C697298" w:rsidR="00504BD1" w:rsidRPr="008E37C1" w:rsidRDefault="00504BD1" w:rsidP="00504BD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8E37C1">
        <w:rPr>
          <w:rFonts w:ascii="Trebuchet MS" w:hAnsi="Trebuchet MS"/>
          <w:b/>
          <w:bCs/>
          <w:sz w:val="24"/>
          <w:szCs w:val="24"/>
        </w:rPr>
        <w:t>limitação</w:t>
      </w:r>
      <w:proofErr w:type="gramEnd"/>
      <w:r w:rsidRPr="008E37C1">
        <w:rPr>
          <w:rFonts w:ascii="Trebuchet MS" w:hAnsi="Trebuchet MS"/>
          <w:b/>
          <w:bCs/>
          <w:sz w:val="24"/>
          <w:szCs w:val="24"/>
        </w:rPr>
        <w:t xml:space="preserve"> de uso, retenção e divulgação</w:t>
      </w:r>
      <w:r w:rsidRPr="008E37C1">
        <w:rPr>
          <w:rFonts w:ascii="Trebuchet MS" w:hAnsi="Trebuchet MS"/>
          <w:sz w:val="24"/>
          <w:szCs w:val="24"/>
        </w:rPr>
        <w:t xml:space="preserve"> - o uso, retenção e divulgação de dados pessoais devem limitar-se às finalidades relevantes identificadas para o titular de dados, conforme exigência legal (p.ex. – fornecimento de certidão). Os dados pessoais serão retidos apenas pelo tempo </w:t>
      </w:r>
      <w:proofErr w:type="gramStart"/>
      <w:r w:rsidRPr="008E37C1">
        <w:rPr>
          <w:rFonts w:ascii="Trebuchet MS" w:hAnsi="Trebuchet MS"/>
          <w:sz w:val="24"/>
          <w:szCs w:val="24"/>
        </w:rPr>
        <w:t>necessário para cumprir as finalidades declaradas e depois eliminados com segurança (p. ex. eliminação de cartão de assinatura)</w:t>
      </w:r>
      <w:r w:rsidR="008052BF">
        <w:rPr>
          <w:rFonts w:ascii="Trebuchet MS" w:hAnsi="Trebuchet MS"/>
          <w:sz w:val="24"/>
          <w:szCs w:val="24"/>
        </w:rPr>
        <w:t>, que deve ser triturado</w:t>
      </w:r>
      <w:proofErr w:type="gramEnd"/>
      <w:r w:rsidRPr="008E37C1">
        <w:rPr>
          <w:rFonts w:ascii="Trebuchet MS" w:hAnsi="Trebuchet MS"/>
          <w:sz w:val="24"/>
          <w:szCs w:val="24"/>
        </w:rPr>
        <w:t xml:space="preserve">. </w:t>
      </w:r>
    </w:p>
    <w:p w14:paraId="78405FC2" w14:textId="77777777" w:rsidR="00504BD1" w:rsidRPr="008E37C1" w:rsidRDefault="00504BD1" w:rsidP="00504BD1">
      <w:pPr>
        <w:spacing w:after="0" w:line="240" w:lineRule="auto"/>
        <w:jc w:val="both"/>
        <w:rPr>
          <w:rFonts w:ascii="Trebuchet MS" w:hAnsi="Trebuchet MS"/>
          <w:szCs w:val="24"/>
        </w:rPr>
      </w:pPr>
    </w:p>
    <w:p w14:paraId="58A67CBA" w14:textId="73E6009A" w:rsidR="00504BD1" w:rsidRPr="008E37C1" w:rsidRDefault="00504BD1" w:rsidP="00504BD1">
      <w:pPr>
        <w:spacing w:after="0" w:line="240" w:lineRule="auto"/>
        <w:ind w:left="17" w:right="14" w:hanging="3"/>
        <w:jc w:val="both"/>
        <w:rPr>
          <w:rFonts w:ascii="Trebuchet MS" w:hAnsi="Trebuchet MS"/>
          <w:b/>
          <w:bCs/>
          <w:szCs w:val="24"/>
        </w:rPr>
      </w:pPr>
      <w:r w:rsidRPr="008E37C1">
        <w:rPr>
          <w:rFonts w:ascii="Trebuchet MS" w:hAnsi="Trebuchet MS"/>
          <w:b/>
          <w:bCs/>
          <w:szCs w:val="24"/>
        </w:rPr>
        <w:t>O presente documento é de conhecimento obrigatório para todos os colaboradores da serventia e complementa</w:t>
      </w:r>
      <w:r w:rsidR="008052BF">
        <w:rPr>
          <w:rFonts w:ascii="Trebuchet MS" w:hAnsi="Trebuchet MS"/>
          <w:b/>
          <w:bCs/>
          <w:szCs w:val="24"/>
        </w:rPr>
        <w:t xml:space="preserve">, no que </w:t>
      </w:r>
      <w:proofErr w:type="gramStart"/>
      <w:r w:rsidR="008052BF">
        <w:rPr>
          <w:rFonts w:ascii="Trebuchet MS" w:hAnsi="Trebuchet MS"/>
          <w:b/>
          <w:bCs/>
          <w:szCs w:val="24"/>
        </w:rPr>
        <w:t>couber</w:t>
      </w:r>
      <w:proofErr w:type="gramEnd"/>
      <w:r w:rsidR="008052BF">
        <w:rPr>
          <w:rFonts w:ascii="Trebuchet MS" w:hAnsi="Trebuchet MS"/>
          <w:b/>
          <w:bCs/>
          <w:szCs w:val="24"/>
        </w:rPr>
        <w:t xml:space="preserve">, as demais informações/treinamentos </w:t>
      </w:r>
      <w:r w:rsidRPr="008E37C1">
        <w:rPr>
          <w:rFonts w:ascii="Trebuchet MS" w:hAnsi="Trebuchet MS"/>
          <w:b/>
          <w:bCs/>
          <w:szCs w:val="24"/>
        </w:rPr>
        <w:t>já disponibilizado</w:t>
      </w:r>
      <w:r w:rsidR="008052BF">
        <w:rPr>
          <w:rFonts w:ascii="Trebuchet MS" w:hAnsi="Trebuchet MS"/>
          <w:b/>
          <w:bCs/>
          <w:szCs w:val="24"/>
        </w:rPr>
        <w:t>s</w:t>
      </w:r>
      <w:r w:rsidRPr="008E37C1">
        <w:rPr>
          <w:rFonts w:ascii="Trebuchet MS" w:hAnsi="Trebuchet MS"/>
          <w:b/>
          <w:bCs/>
          <w:szCs w:val="24"/>
        </w:rPr>
        <w:t xml:space="preserve"> para </w:t>
      </w:r>
      <w:r>
        <w:rPr>
          <w:rFonts w:ascii="Trebuchet MS" w:hAnsi="Trebuchet MS"/>
          <w:b/>
          <w:bCs/>
          <w:szCs w:val="24"/>
        </w:rPr>
        <w:t>todos os funcionários</w:t>
      </w:r>
      <w:r w:rsidRPr="008E37C1">
        <w:rPr>
          <w:rFonts w:ascii="Trebuchet MS" w:hAnsi="Trebuchet MS"/>
          <w:b/>
          <w:bCs/>
          <w:szCs w:val="24"/>
        </w:rPr>
        <w:t>.</w:t>
      </w:r>
    </w:p>
    <w:sectPr w:rsidR="00504BD1" w:rsidRPr="008E37C1" w:rsidSect="00840366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DEE8D" w14:textId="77777777" w:rsidR="009C07D0" w:rsidRDefault="009C07D0" w:rsidP="00C6115C">
      <w:pPr>
        <w:spacing w:after="0" w:line="240" w:lineRule="auto"/>
      </w:pPr>
      <w:r>
        <w:separator/>
      </w:r>
    </w:p>
  </w:endnote>
  <w:endnote w:type="continuationSeparator" w:id="0">
    <w:p w14:paraId="1C055F80" w14:textId="77777777" w:rsidR="009C07D0" w:rsidRDefault="009C07D0" w:rsidP="00C6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B5F3" w14:textId="77777777" w:rsidR="00840366" w:rsidRPr="00E81C38" w:rsidRDefault="00E81C38" w:rsidP="00840366">
    <w:pPr>
      <w:spacing w:after="0"/>
      <w:jc w:val="center"/>
      <w:rPr>
        <w:rFonts w:ascii="GillSans" w:hAnsi="GillSans"/>
        <w:b/>
        <w:color w:val="404040" w:themeColor="text1" w:themeTint="BF"/>
        <w:sz w:val="20"/>
        <w:szCs w:val="20"/>
      </w:rPr>
    </w:pPr>
    <w:r w:rsidRPr="00E81C38">
      <w:rPr>
        <w:noProof/>
        <w:color w:val="404040" w:themeColor="text1" w:themeTint="BF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4EFF1B8A" wp14:editId="2BD0624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7656830" cy="45085"/>
              <wp:effectExtent l="0" t="0" r="127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7106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0A41DD" id="Retângulo 58" o:spid="_x0000_s1026" style="position:absolute;margin-left:0;margin-top:0;width:602.9pt;height:3.55pt;flip:y;z-index:-251653120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" fillcolor="#4f81bd [3204]" stroked="f" strokeweight="2pt">
              <w10:wrap type="square" anchorx="margin" anchory="margin"/>
            </v:rect>
          </w:pict>
        </mc:Fallback>
      </mc:AlternateContent>
    </w:r>
    <w:r w:rsidR="00840366" w:rsidRPr="00E81C38">
      <w:rPr>
        <w:rFonts w:ascii="GillSans" w:hAnsi="GillSans"/>
        <w:b/>
        <w:color w:val="404040" w:themeColor="text1" w:themeTint="BF"/>
        <w:sz w:val="20"/>
        <w:szCs w:val="20"/>
      </w:rPr>
      <w:t>Sindicato dos Oficiais de Registro Civil das Pessoas Naturais do Estado de Minas Gerais</w:t>
    </w:r>
  </w:p>
  <w:p w14:paraId="055CD8C3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>Rua dos Timbiras, nº 2.318, Bairro Lourdes, CEP: 30.140-069 – Belo Horizonte (MG</w:t>
    </w:r>
    <w:proofErr w:type="gramStart"/>
    <w:r w:rsidRPr="00E81C38">
      <w:rPr>
        <w:rFonts w:ascii="GillSans" w:hAnsi="GillSans"/>
        <w:color w:val="404040" w:themeColor="text1" w:themeTint="BF"/>
        <w:sz w:val="16"/>
        <w:szCs w:val="16"/>
      </w:rPr>
      <w:t>)</w:t>
    </w:r>
    <w:proofErr w:type="gramEnd"/>
  </w:p>
  <w:p w14:paraId="55F46E22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Telefone: (31)2129-6000 - E-mail: </w:t>
    </w:r>
    <w:hyperlink r:id="rId1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sindicato@recivil.com.br</w:t>
      </w:r>
    </w:hyperlink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 – </w:t>
    </w:r>
    <w:hyperlink r:id="rId2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www.recivil.com.br</w:t>
      </w:r>
    </w:hyperlink>
  </w:p>
  <w:p w14:paraId="1D31EF27" w14:textId="77777777" w:rsidR="00C6115C" w:rsidRDefault="00C6115C" w:rsidP="00C611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81FEA" w14:textId="77777777" w:rsidR="009C07D0" w:rsidRDefault="009C07D0" w:rsidP="00C6115C">
      <w:pPr>
        <w:spacing w:after="0" w:line="240" w:lineRule="auto"/>
      </w:pPr>
      <w:r>
        <w:separator/>
      </w:r>
    </w:p>
  </w:footnote>
  <w:footnote w:type="continuationSeparator" w:id="0">
    <w:p w14:paraId="3EBB5773" w14:textId="77777777" w:rsidR="009C07D0" w:rsidRDefault="009C07D0" w:rsidP="00C6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5839" w14:textId="77777777" w:rsidR="00C6115C" w:rsidRDefault="00C45634" w:rsidP="00C6115C">
    <w:pPr>
      <w:pStyle w:val="Cabealho"/>
      <w:jc w:val="right"/>
    </w:pPr>
    <w:r>
      <w:rPr>
        <w:noProof/>
        <w:lang w:eastAsia="pt-BR"/>
      </w:rPr>
      <w:drawing>
        <wp:anchor distT="360045" distB="0" distL="36195" distR="36195" simplePos="0" relativeHeight="251660288" behindDoc="0" locked="0" layoutInCell="1" allowOverlap="1" wp14:anchorId="4AE53DAE" wp14:editId="577C1A05">
          <wp:simplePos x="0" y="0"/>
          <wp:positionH relativeFrom="column">
            <wp:posOffset>3870325</wp:posOffset>
          </wp:positionH>
          <wp:positionV relativeFrom="paragraph">
            <wp:posOffset>-292100</wp:posOffset>
          </wp:positionV>
          <wp:extent cx="2300400" cy="648000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E44"/>
    <w:multiLevelType w:val="hybridMultilevel"/>
    <w:tmpl w:val="7EF8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118E"/>
    <w:multiLevelType w:val="hybridMultilevel"/>
    <w:tmpl w:val="6E7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7FD5"/>
    <w:multiLevelType w:val="hybridMultilevel"/>
    <w:tmpl w:val="75909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62B1"/>
    <w:multiLevelType w:val="hybridMultilevel"/>
    <w:tmpl w:val="E02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4003A"/>
    <w:multiLevelType w:val="hybridMultilevel"/>
    <w:tmpl w:val="C6F68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C"/>
    <w:rsid w:val="000F1715"/>
    <w:rsid w:val="001D7DC7"/>
    <w:rsid w:val="001E6446"/>
    <w:rsid w:val="004063B0"/>
    <w:rsid w:val="00417476"/>
    <w:rsid w:val="00504BD1"/>
    <w:rsid w:val="0066308A"/>
    <w:rsid w:val="008052BF"/>
    <w:rsid w:val="00840366"/>
    <w:rsid w:val="00941C74"/>
    <w:rsid w:val="009C07D0"/>
    <w:rsid w:val="00AD641E"/>
    <w:rsid w:val="00B91827"/>
    <w:rsid w:val="00BD77BE"/>
    <w:rsid w:val="00C45634"/>
    <w:rsid w:val="00C47AF2"/>
    <w:rsid w:val="00C6115C"/>
    <w:rsid w:val="00CA199F"/>
    <w:rsid w:val="00E340A5"/>
    <w:rsid w:val="00E81C38"/>
    <w:rsid w:val="00F53B31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E2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94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4B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94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4B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ivil.com.br" TargetMode="External"/><Relationship Id="rId1" Type="http://schemas.openxmlformats.org/officeDocument/2006/relationships/hyperlink" Target="mailto:sindicato@reciv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3306</Words>
  <Characters>17858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Rebuzzi</dc:creator>
  <cp:lastModifiedBy>Alberto Botelho Mendes</cp:lastModifiedBy>
  <cp:revision>2</cp:revision>
  <cp:lastPrinted>2020-09-11T18:57:00Z</cp:lastPrinted>
  <dcterms:created xsi:type="dcterms:W3CDTF">2021-09-23T13:05:00Z</dcterms:created>
  <dcterms:modified xsi:type="dcterms:W3CDTF">2021-09-23T13:05:00Z</dcterms:modified>
</cp:coreProperties>
</file>