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FDE30" w14:textId="77777777" w:rsidR="002B7D4F" w:rsidRPr="00397D99" w:rsidRDefault="002B7D4F" w:rsidP="002B7D4F">
      <w:pPr>
        <w:pStyle w:val="CitaoIntensa"/>
        <w:ind w:left="0" w:right="-1"/>
        <w:jc w:val="both"/>
        <w:rPr>
          <w:rFonts w:ascii="Times New Roman" w:hAnsi="Times New Roman" w:cs="Times New Roman"/>
          <w:i w:val="0"/>
          <w:color w:val="17365D" w:themeColor="text2" w:themeShade="BF"/>
        </w:rPr>
      </w:pPr>
      <w:r w:rsidRPr="00397D99">
        <w:rPr>
          <w:rFonts w:ascii="Times New Roman" w:hAnsi="Times New Roman" w:cs="Times New Roman"/>
          <w:i w:val="0"/>
          <w:color w:val="17365D" w:themeColor="text2" w:themeShade="BF"/>
        </w:rPr>
        <w:t xml:space="preserve">ORIENTAÇÔES DA COMISSÃO DE ENUNCIADOS DO RECIVIL REFERENTES AO TERMO DECLARATÓRIO DE RECONHECIMENTO E DISSOLUÇÃO DE UNIÃO ESTÁVEL PERANTE O REGISTRO CIVIL DAS PESSOAS NATURAIS E DISPOR SOBRE A ALTERAÇÃO DE REGIME DE BENS NA UNIÃO ESTÁVEL E A SUA CONVERSÃO EXTRAJUDICIAL EM CASAMENTO, CONFORME PROVIMENTO 149 DO </w:t>
      </w:r>
      <w:proofErr w:type="gramStart"/>
      <w:r w:rsidRPr="00397D99">
        <w:rPr>
          <w:rFonts w:ascii="Times New Roman" w:hAnsi="Times New Roman" w:cs="Times New Roman"/>
          <w:i w:val="0"/>
          <w:color w:val="17365D" w:themeColor="text2" w:themeShade="BF"/>
        </w:rPr>
        <w:t>CNJ</w:t>
      </w:r>
      <w:proofErr w:type="gramEnd"/>
    </w:p>
    <w:p w14:paraId="781B842B" w14:textId="77777777" w:rsidR="002B7D4F" w:rsidRPr="00083BE6" w:rsidRDefault="00190B04" w:rsidP="00190B04">
      <w:pPr>
        <w:pStyle w:val="PargrafodaLista"/>
        <w:tabs>
          <w:tab w:val="left" w:pos="142"/>
        </w:tabs>
        <w:spacing w:after="0"/>
        <w:ind w:left="0"/>
        <w:contextualSpacing w:val="0"/>
        <w:jc w:val="center"/>
        <w:rPr>
          <w:rFonts w:ascii="Times New Roman" w:hAnsi="Times New Roman" w:cs="Times New Roman"/>
          <w:b/>
          <w:color w:val="365F91" w:themeColor="accent1" w:themeShade="BF"/>
          <w:sz w:val="24"/>
          <w:szCs w:val="24"/>
          <w:u w:val="single"/>
        </w:rPr>
      </w:pPr>
      <w:r w:rsidRPr="00083BE6">
        <w:rPr>
          <w:rFonts w:ascii="Times New Roman" w:hAnsi="Times New Roman" w:cs="Times New Roman"/>
          <w:b/>
          <w:color w:val="365F91" w:themeColor="accent1" w:themeShade="BF"/>
          <w:sz w:val="24"/>
          <w:szCs w:val="24"/>
          <w:u w:val="single"/>
        </w:rPr>
        <w:t>DO REGISTRO DA UNIÃO ESTÁVEL</w:t>
      </w:r>
    </w:p>
    <w:p w14:paraId="52AA5051" w14:textId="77777777" w:rsidR="00190B04" w:rsidRPr="00190B04" w:rsidRDefault="00190B04" w:rsidP="00190B04">
      <w:pPr>
        <w:pStyle w:val="PargrafodaLista"/>
        <w:tabs>
          <w:tab w:val="left" w:pos="142"/>
        </w:tabs>
        <w:spacing w:after="0"/>
        <w:ind w:left="0"/>
        <w:contextualSpacing w:val="0"/>
        <w:jc w:val="center"/>
        <w:rPr>
          <w:rFonts w:ascii="Times New Roman" w:hAnsi="Times New Roman" w:cs="Times New Roman"/>
          <w:b/>
          <w:color w:val="17365D" w:themeColor="text2" w:themeShade="BF"/>
          <w:sz w:val="24"/>
          <w:szCs w:val="24"/>
        </w:rPr>
      </w:pPr>
    </w:p>
    <w:p w14:paraId="6AD82670"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537. É facultativo o registro da união estável prevista no </w:t>
      </w:r>
      <w:hyperlink r:id="rId8" w:tgtFrame="_blank" w:history="1">
        <w:r w:rsidRPr="00BC404E">
          <w:rPr>
            <w:rStyle w:val="Hyperlink"/>
            <w:rFonts w:ascii="Times New Roman" w:hAnsi="Times New Roman" w:cs="Times New Roman"/>
            <w:b/>
            <w:i/>
            <w:color w:val="365F91" w:themeColor="accent1" w:themeShade="BF"/>
            <w:sz w:val="24"/>
            <w:szCs w:val="24"/>
            <w:u w:val="none"/>
          </w:rPr>
          <w:t>art. 1.723 a 1.727 do Código Civil</w:t>
        </w:r>
      </w:hyperlink>
      <w:r w:rsidRPr="00BC404E">
        <w:rPr>
          <w:rFonts w:ascii="Times New Roman" w:hAnsi="Times New Roman" w:cs="Times New Roman"/>
          <w:b/>
          <w:i/>
          <w:color w:val="365F91" w:themeColor="accent1" w:themeShade="BF"/>
          <w:sz w:val="24"/>
          <w:szCs w:val="24"/>
        </w:rPr>
        <w:t>, mantida entre o homem e a mulher, ou entre duas pessoas do mesmo sexo.</w:t>
      </w:r>
    </w:p>
    <w:p w14:paraId="01478FED" w14:textId="77777777" w:rsidR="00710701" w:rsidRPr="00BC404E" w:rsidRDefault="00710701" w:rsidP="00710701">
      <w:pPr>
        <w:jc w:val="both"/>
        <w:rPr>
          <w:rFonts w:ascii="Times New Roman" w:hAnsi="Times New Roman" w:cs="Times New Roman"/>
          <w:sz w:val="24"/>
          <w:szCs w:val="24"/>
        </w:rPr>
      </w:pPr>
      <w:r w:rsidRPr="00BC404E">
        <w:rPr>
          <w:rFonts w:ascii="Times New Roman" w:hAnsi="Times New Roman" w:cs="Times New Roman"/>
          <w:sz w:val="24"/>
          <w:szCs w:val="24"/>
        </w:rPr>
        <w:t>Aplica-se o art. 1.634, VII do CC à união estável, de modo que, para o relativamente incapaz deve haver assistência por ambos os genitores.</w:t>
      </w:r>
    </w:p>
    <w:p w14:paraId="316926AE" w14:textId="77777777" w:rsidR="00710701" w:rsidRPr="00BC404E" w:rsidRDefault="00710701" w:rsidP="00710701">
      <w:pPr>
        <w:jc w:val="both"/>
        <w:rPr>
          <w:rFonts w:ascii="Times New Roman" w:hAnsi="Times New Roman" w:cs="Times New Roman"/>
          <w:sz w:val="24"/>
          <w:szCs w:val="24"/>
        </w:rPr>
      </w:pPr>
      <w:r w:rsidRPr="00BC404E">
        <w:rPr>
          <w:rFonts w:ascii="Times New Roman" w:hAnsi="Times New Roman" w:cs="Times New Roman"/>
          <w:sz w:val="24"/>
          <w:szCs w:val="24"/>
        </w:rPr>
        <w:t>Art.5</w:t>
      </w:r>
      <w:r w:rsidR="002302BC">
        <w:rPr>
          <w:rFonts w:ascii="Times New Roman" w:hAnsi="Times New Roman" w:cs="Times New Roman"/>
          <w:sz w:val="24"/>
          <w:szCs w:val="24"/>
        </w:rPr>
        <w:t>º</w:t>
      </w:r>
      <w:r w:rsidRPr="00BC404E">
        <w:rPr>
          <w:rFonts w:ascii="Times New Roman" w:hAnsi="Times New Roman" w:cs="Times New Roman"/>
          <w:sz w:val="24"/>
          <w:szCs w:val="24"/>
        </w:rPr>
        <w:t>,</w:t>
      </w:r>
      <w:r w:rsidR="001E6AC5" w:rsidRPr="00BC404E">
        <w:rPr>
          <w:rFonts w:ascii="Times New Roman" w:hAnsi="Times New Roman" w:cs="Times New Roman"/>
          <w:sz w:val="24"/>
          <w:szCs w:val="24"/>
        </w:rPr>
        <w:t xml:space="preserve"> </w:t>
      </w:r>
      <w:r w:rsidRPr="00BC404E">
        <w:rPr>
          <w:rFonts w:ascii="Times New Roman" w:hAnsi="Times New Roman" w:cs="Times New Roman"/>
          <w:sz w:val="24"/>
          <w:szCs w:val="24"/>
        </w:rPr>
        <w:t>II CC – casamento emancipa, União Estável</w:t>
      </w:r>
      <w:r w:rsidR="001E6AC5" w:rsidRPr="00BC404E">
        <w:rPr>
          <w:rFonts w:ascii="Times New Roman" w:hAnsi="Times New Roman" w:cs="Times New Roman"/>
          <w:sz w:val="24"/>
          <w:szCs w:val="24"/>
        </w:rPr>
        <w:t xml:space="preserve"> </w:t>
      </w:r>
      <w:r w:rsidRPr="00BC404E">
        <w:rPr>
          <w:rFonts w:ascii="Times New Roman" w:hAnsi="Times New Roman" w:cs="Times New Roman"/>
          <w:sz w:val="24"/>
          <w:szCs w:val="24"/>
          <w:u w:val="single"/>
        </w:rPr>
        <w:t>não</w:t>
      </w:r>
      <w:r w:rsidRPr="00BC404E">
        <w:rPr>
          <w:rFonts w:ascii="Times New Roman" w:hAnsi="Times New Roman" w:cs="Times New Roman"/>
          <w:sz w:val="24"/>
          <w:szCs w:val="24"/>
        </w:rPr>
        <w:t xml:space="preserve">. </w:t>
      </w:r>
    </w:p>
    <w:p w14:paraId="29FDA1CD" w14:textId="77777777" w:rsidR="00710701" w:rsidRDefault="001E6AC5" w:rsidP="00710701">
      <w:pPr>
        <w:jc w:val="both"/>
        <w:rPr>
          <w:rFonts w:ascii="Times New Roman" w:hAnsi="Times New Roman" w:cs="Times New Roman"/>
          <w:color w:val="212529"/>
          <w:shd w:val="clear" w:color="auto" w:fill="F8FAFC"/>
        </w:rPr>
      </w:pPr>
      <w:r w:rsidRPr="0095009A">
        <w:rPr>
          <w:rFonts w:ascii="Times New Roman" w:hAnsi="Times New Roman" w:cs="Times New Roman"/>
          <w:sz w:val="24"/>
          <w:szCs w:val="24"/>
        </w:rPr>
        <w:t>Tanto o termo declaratório de</w:t>
      </w:r>
      <w:r w:rsidR="00710701" w:rsidRPr="0095009A">
        <w:rPr>
          <w:rFonts w:ascii="Times New Roman" w:hAnsi="Times New Roman" w:cs="Times New Roman"/>
          <w:sz w:val="24"/>
          <w:szCs w:val="24"/>
        </w:rPr>
        <w:t xml:space="preserve"> união estável</w:t>
      </w:r>
      <w:r w:rsidRPr="0095009A">
        <w:rPr>
          <w:rFonts w:ascii="Times New Roman" w:hAnsi="Times New Roman" w:cs="Times New Roman"/>
          <w:sz w:val="24"/>
          <w:szCs w:val="24"/>
        </w:rPr>
        <w:t xml:space="preserve"> quanto o termo declaratório de dissolução da união estável</w:t>
      </w:r>
      <w:r w:rsidR="00710701" w:rsidRPr="0095009A">
        <w:rPr>
          <w:rFonts w:ascii="Times New Roman" w:hAnsi="Times New Roman" w:cs="Times New Roman"/>
          <w:sz w:val="24"/>
          <w:szCs w:val="24"/>
        </w:rPr>
        <w:t xml:space="preserve"> pode</w:t>
      </w:r>
      <w:r w:rsidRPr="0095009A">
        <w:rPr>
          <w:rFonts w:ascii="Times New Roman" w:hAnsi="Times New Roman" w:cs="Times New Roman"/>
          <w:sz w:val="24"/>
          <w:szCs w:val="24"/>
        </w:rPr>
        <w:t>m</w:t>
      </w:r>
      <w:r w:rsidR="00710701" w:rsidRPr="0095009A">
        <w:rPr>
          <w:rFonts w:ascii="Times New Roman" w:hAnsi="Times New Roman" w:cs="Times New Roman"/>
          <w:sz w:val="24"/>
          <w:szCs w:val="24"/>
        </w:rPr>
        <w:t xml:space="preserve"> ser </w:t>
      </w:r>
      <w:r w:rsidRPr="0095009A">
        <w:rPr>
          <w:rFonts w:ascii="Times New Roman" w:hAnsi="Times New Roman" w:cs="Times New Roman"/>
          <w:sz w:val="24"/>
          <w:szCs w:val="24"/>
        </w:rPr>
        <w:t>lavrados</w:t>
      </w:r>
      <w:r w:rsidR="00710701" w:rsidRPr="0095009A">
        <w:rPr>
          <w:rFonts w:ascii="Times New Roman" w:hAnsi="Times New Roman" w:cs="Times New Roman"/>
          <w:sz w:val="24"/>
          <w:szCs w:val="24"/>
        </w:rPr>
        <w:t xml:space="preserve"> pelo RCPN. </w:t>
      </w:r>
      <w:r w:rsidRPr="0095009A">
        <w:rPr>
          <w:rFonts w:ascii="Times New Roman" w:hAnsi="Times New Roman" w:cs="Times New Roman"/>
          <w:sz w:val="24"/>
          <w:szCs w:val="24"/>
        </w:rPr>
        <w:t>No caso de dissolução de união estável deverá haver a participação de advogado no termo e, quando houver partilha de bens, deverá ser observada</w:t>
      </w:r>
      <w:r w:rsidRPr="0095009A">
        <w:rPr>
          <w:rFonts w:ascii="Times New Roman" w:hAnsi="Times New Roman" w:cs="Times New Roman"/>
          <w:color w:val="212529"/>
          <w:shd w:val="clear" w:color="auto" w:fill="F8FAFC"/>
        </w:rPr>
        <w:t xml:space="preserve"> a obrigatoriedade de escritura pública quando envolver imóveis de valor superior a 30 salários mínimos (</w:t>
      </w:r>
      <w:hyperlink r:id="rId9" w:tgtFrame="_blank" w:history="1">
        <w:r w:rsidRPr="0095009A">
          <w:rPr>
            <w:rStyle w:val="Hyperlink"/>
            <w:rFonts w:ascii="Times New Roman" w:hAnsi="Times New Roman" w:cs="Times New Roman"/>
            <w:color w:val="3490DC"/>
            <w:shd w:val="clear" w:color="auto" w:fill="F8FAFC"/>
          </w:rPr>
          <w:t>art. 108 Código Civil)</w:t>
        </w:r>
      </w:hyperlink>
      <w:r w:rsidRPr="0095009A">
        <w:rPr>
          <w:rFonts w:ascii="Times New Roman" w:hAnsi="Times New Roman" w:cs="Times New Roman"/>
          <w:color w:val="212529"/>
          <w:shd w:val="clear" w:color="auto" w:fill="F8FAFC"/>
        </w:rPr>
        <w:t>.</w:t>
      </w:r>
    </w:p>
    <w:p w14:paraId="508BFFD0" w14:textId="12024449" w:rsidR="00823D8D" w:rsidRPr="00BC404E" w:rsidRDefault="00823D8D" w:rsidP="00710701">
      <w:pPr>
        <w:jc w:val="both"/>
        <w:rPr>
          <w:rFonts w:ascii="Times New Roman" w:hAnsi="Times New Roman" w:cs="Times New Roman"/>
          <w:sz w:val="24"/>
          <w:szCs w:val="24"/>
        </w:rPr>
      </w:pPr>
      <w:r>
        <w:rPr>
          <w:rFonts w:ascii="Times New Roman" w:hAnsi="Times New Roman" w:cs="Times New Roman"/>
          <w:color w:val="212529"/>
          <w:shd w:val="clear" w:color="auto" w:fill="F8FAFC"/>
        </w:rPr>
        <w:t>A facultatividade é no sentido de que as partes é que decidem se querem ou não dar efeitos perante terceiros. SE QUISEREM DAR EFEITOS PERANTE TERCEIROS, O REGISTRO DA UNIÃO ESTÁVEL É ESSENCIAL!</w:t>
      </w:r>
    </w:p>
    <w:p w14:paraId="02350A7C" w14:textId="77777777" w:rsidR="00710701" w:rsidRPr="00BC404E" w:rsidRDefault="00710701" w:rsidP="00367CAD">
      <w:pPr>
        <w:pStyle w:val="PargrafodaLista"/>
        <w:tabs>
          <w:tab w:val="left" w:pos="142"/>
        </w:tabs>
        <w:spacing w:after="0"/>
        <w:ind w:left="0"/>
        <w:contextualSpacing w:val="0"/>
        <w:jc w:val="both"/>
        <w:rPr>
          <w:rFonts w:ascii="Times New Roman" w:hAnsi="Times New Roman" w:cs="Times New Roman"/>
          <w:b/>
          <w:i/>
          <w:sz w:val="26"/>
          <w:szCs w:val="26"/>
        </w:rPr>
      </w:pPr>
    </w:p>
    <w:p w14:paraId="47DFDA13"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O registro de que trata o caput confere efeitos jurídicos à união estável perante terceiros.</w:t>
      </w:r>
    </w:p>
    <w:p w14:paraId="71BDF4BD"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2.º Os oficiais deverão manter atualizada a Central de Informações de Registro Civil das Pessoas Naturais (CRC), para fins de busca nacional unificada.</w:t>
      </w:r>
    </w:p>
    <w:p w14:paraId="1F62EA0D"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3.º Os títulos admitidos para registro ou averbação na forma deste Capítulo podem ser:</w:t>
      </w:r>
    </w:p>
    <w:p w14:paraId="30B9C413"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 — sentenças declaratórias do reconhecimento e de dissolução da união estável;</w:t>
      </w:r>
    </w:p>
    <w:p w14:paraId="61A3CE17"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 — escrituras públicas declaratórias de reconhecimento da união estável;</w:t>
      </w:r>
    </w:p>
    <w:p w14:paraId="6426233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III — escrituras públicas declaratórias de dissolução da união estável nos termos do </w:t>
      </w:r>
      <w:hyperlink r:id="rId10" w:tgtFrame="_blank" w:history="1">
        <w:r w:rsidRPr="00BC404E">
          <w:rPr>
            <w:rFonts w:ascii="Times New Roman" w:hAnsi="Times New Roman" w:cs="Times New Roman"/>
            <w:b/>
            <w:i/>
            <w:color w:val="365F91" w:themeColor="accent1" w:themeShade="BF"/>
            <w:sz w:val="24"/>
            <w:szCs w:val="24"/>
          </w:rPr>
          <w:t>art. 733 da Lei n. 13.105, de 16 de março de 2015 (Código de Processo Civil)</w:t>
        </w:r>
      </w:hyperlink>
      <w:r w:rsidRPr="00BC404E">
        <w:rPr>
          <w:rFonts w:ascii="Times New Roman" w:hAnsi="Times New Roman" w:cs="Times New Roman"/>
          <w:b/>
          <w:i/>
          <w:color w:val="365F91" w:themeColor="accent1" w:themeShade="BF"/>
          <w:sz w:val="24"/>
          <w:szCs w:val="24"/>
        </w:rPr>
        <w:t>; e</w:t>
      </w:r>
    </w:p>
    <w:p w14:paraId="2622E807"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IV — termos declaratórios de reconhecimento e de dissolução de união estável formalizados perante o oficial de registro civil das pessoas naturais, exigida a </w:t>
      </w:r>
      <w:r w:rsidRPr="00BC404E">
        <w:rPr>
          <w:rFonts w:ascii="Times New Roman" w:hAnsi="Times New Roman" w:cs="Times New Roman"/>
          <w:b/>
          <w:i/>
          <w:color w:val="365F91" w:themeColor="accent1" w:themeShade="BF"/>
          <w:sz w:val="24"/>
          <w:szCs w:val="24"/>
        </w:rPr>
        <w:lastRenderedPageBreak/>
        <w:t>assistência de advogado ou de defensor público no caso de dissolução da união estável nos termos da aplicação analógica do </w:t>
      </w:r>
      <w:hyperlink r:id="rId11" w:tgtFrame="_blank" w:history="1">
        <w:r w:rsidRPr="00BC404E">
          <w:rPr>
            <w:rFonts w:ascii="Times New Roman" w:hAnsi="Times New Roman" w:cs="Times New Roman"/>
            <w:b/>
            <w:i/>
            <w:color w:val="365F91" w:themeColor="accent1" w:themeShade="BF"/>
            <w:sz w:val="24"/>
            <w:szCs w:val="24"/>
          </w:rPr>
          <w:t>art. 733 da Lei n. 13.105, de 2015 (Código de Processo Civil)</w:t>
        </w:r>
      </w:hyperlink>
      <w:r w:rsidRPr="00BC404E">
        <w:rPr>
          <w:rFonts w:ascii="Times New Roman" w:hAnsi="Times New Roman" w:cs="Times New Roman"/>
          <w:b/>
          <w:i/>
          <w:color w:val="365F91" w:themeColor="accent1" w:themeShade="BF"/>
          <w:sz w:val="24"/>
          <w:szCs w:val="24"/>
        </w:rPr>
        <w:t> e da </w:t>
      </w:r>
      <w:hyperlink r:id="rId12" w:tgtFrame="_blank" w:history="1">
        <w:r w:rsidRPr="00BC404E">
          <w:rPr>
            <w:rFonts w:ascii="Times New Roman" w:hAnsi="Times New Roman" w:cs="Times New Roman"/>
            <w:b/>
            <w:i/>
            <w:color w:val="365F91" w:themeColor="accent1" w:themeShade="BF"/>
            <w:sz w:val="24"/>
            <w:szCs w:val="24"/>
          </w:rPr>
          <w:t>Resolução n. 35, de 24 de abril de 2007</w:t>
        </w:r>
      </w:hyperlink>
      <w:r w:rsidRPr="00BC404E">
        <w:rPr>
          <w:rFonts w:ascii="Times New Roman" w:hAnsi="Times New Roman" w:cs="Times New Roman"/>
          <w:b/>
          <w:i/>
          <w:color w:val="365F91" w:themeColor="accent1" w:themeShade="BF"/>
          <w:sz w:val="24"/>
          <w:szCs w:val="24"/>
        </w:rPr>
        <w:t>, do Conselho Nacional de Justiça (CNJ).</w:t>
      </w:r>
    </w:p>
    <w:p w14:paraId="242C1A9A"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O termo declaratório é um documento p</w:t>
      </w:r>
      <w:r w:rsidR="001E6AC5" w:rsidRPr="00BC404E">
        <w:rPr>
          <w:rFonts w:ascii="Times New Roman" w:hAnsi="Times New Roman" w:cs="Times New Roman"/>
          <w:sz w:val="24"/>
          <w:szCs w:val="24"/>
        </w:rPr>
        <w:t>ú</w:t>
      </w:r>
      <w:r w:rsidRPr="00BC404E">
        <w:rPr>
          <w:rFonts w:ascii="Times New Roman" w:hAnsi="Times New Roman" w:cs="Times New Roman"/>
          <w:sz w:val="24"/>
          <w:szCs w:val="24"/>
        </w:rPr>
        <w:t>blico lavrado UNICAMENTE perante o RCPN.</w:t>
      </w:r>
    </w:p>
    <w:p w14:paraId="4B05596A"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Ele deverá ser arquivado em pasta própria (classificador) - pode ser apenas em meio eletrônico - e a 2ª via dele será expedida mediante CERTIDÃO DE DOCUMENTO ARQUIVADO</w:t>
      </w:r>
      <w:r w:rsidR="002302BC">
        <w:rPr>
          <w:rFonts w:ascii="Times New Roman" w:hAnsi="Times New Roman" w:cs="Times New Roman"/>
          <w:sz w:val="24"/>
          <w:szCs w:val="24"/>
        </w:rPr>
        <w:t>.</w:t>
      </w:r>
    </w:p>
    <w:p w14:paraId="27441EB0"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Para o registro no Livro E não será admitido o registro do instrumento particular, ainda que registrado no Of</w:t>
      </w:r>
      <w:r w:rsidR="001E6AC5" w:rsidRPr="00BC404E">
        <w:rPr>
          <w:rFonts w:ascii="Times New Roman" w:hAnsi="Times New Roman" w:cs="Times New Roman"/>
          <w:sz w:val="24"/>
          <w:szCs w:val="24"/>
        </w:rPr>
        <w:t>í</w:t>
      </w:r>
      <w:r w:rsidRPr="00BC404E">
        <w:rPr>
          <w:rFonts w:ascii="Times New Roman" w:hAnsi="Times New Roman" w:cs="Times New Roman"/>
          <w:sz w:val="24"/>
          <w:szCs w:val="24"/>
        </w:rPr>
        <w:t xml:space="preserve">cio de Títulos e Documentos. O art. 666, </w:t>
      </w:r>
      <w:r w:rsidR="002302BC">
        <w:rPr>
          <w:rFonts w:ascii="Times New Roman" w:hAnsi="Times New Roman" w:cs="Times New Roman"/>
          <w:sz w:val="24"/>
          <w:szCs w:val="24"/>
        </w:rPr>
        <w:t xml:space="preserve">parágrafo </w:t>
      </w:r>
      <w:r w:rsidRPr="00BC404E">
        <w:rPr>
          <w:rFonts w:ascii="Times New Roman" w:hAnsi="Times New Roman" w:cs="Times New Roman"/>
          <w:sz w:val="24"/>
          <w:szCs w:val="24"/>
        </w:rPr>
        <w:t xml:space="preserve">único, II do Código de Normas não está de acordo com as novas normas </w:t>
      </w:r>
      <w:r w:rsidR="002302BC">
        <w:rPr>
          <w:rFonts w:ascii="Times New Roman" w:hAnsi="Times New Roman" w:cs="Times New Roman"/>
          <w:sz w:val="24"/>
          <w:szCs w:val="24"/>
        </w:rPr>
        <w:t>introduzidas pelo</w:t>
      </w:r>
      <w:r w:rsidRPr="00BC404E">
        <w:rPr>
          <w:rFonts w:ascii="Times New Roman" w:hAnsi="Times New Roman" w:cs="Times New Roman"/>
          <w:sz w:val="24"/>
          <w:szCs w:val="24"/>
        </w:rPr>
        <w:t xml:space="preserve"> Provimento 141</w:t>
      </w:r>
      <w:r w:rsidR="002302BC">
        <w:rPr>
          <w:rFonts w:ascii="Times New Roman" w:hAnsi="Times New Roman" w:cs="Times New Roman"/>
          <w:sz w:val="24"/>
          <w:szCs w:val="24"/>
        </w:rPr>
        <w:t xml:space="preserve"> </w:t>
      </w:r>
      <w:r w:rsidRPr="00BC404E">
        <w:rPr>
          <w:rFonts w:ascii="Times New Roman" w:hAnsi="Times New Roman" w:cs="Times New Roman"/>
          <w:sz w:val="24"/>
          <w:szCs w:val="24"/>
        </w:rPr>
        <w:t>do CNJ</w:t>
      </w:r>
      <w:r w:rsidR="002302BC">
        <w:rPr>
          <w:rFonts w:ascii="Times New Roman" w:hAnsi="Times New Roman" w:cs="Times New Roman"/>
          <w:sz w:val="24"/>
          <w:szCs w:val="24"/>
        </w:rPr>
        <w:t xml:space="preserve"> que alterou o Provimento 37 do CNJ, revogados pelo Provimento 149, mas com a mesma redação</w:t>
      </w:r>
      <w:r w:rsidRPr="00BC404E">
        <w:rPr>
          <w:rFonts w:ascii="Times New Roman" w:hAnsi="Times New Roman" w:cs="Times New Roman"/>
          <w:sz w:val="24"/>
          <w:szCs w:val="24"/>
        </w:rPr>
        <w:t>.</w:t>
      </w:r>
    </w:p>
    <w:p w14:paraId="7B59FDFB" w14:textId="77777777" w:rsidR="001F2830" w:rsidRPr="00BC404E" w:rsidRDefault="001F2830" w:rsidP="001F2830">
      <w:pPr>
        <w:jc w:val="both"/>
        <w:rPr>
          <w:rFonts w:ascii="Times New Roman" w:hAnsi="Times New Roman" w:cs="Times New Roman"/>
          <w:sz w:val="24"/>
          <w:szCs w:val="24"/>
        </w:rPr>
      </w:pPr>
      <w:r w:rsidRPr="0095009A">
        <w:rPr>
          <w:rFonts w:ascii="Times New Roman" w:hAnsi="Times New Roman" w:cs="Times New Roman"/>
          <w:sz w:val="24"/>
          <w:szCs w:val="24"/>
        </w:rPr>
        <w:t>REGRA DE TRANSIÇÃO: Podem ser admitidos a registro os instrumentos particulares declaratórios de reconhecimento de união estável que foram elaborados e</w:t>
      </w:r>
      <w:r w:rsidR="00995FAE" w:rsidRPr="0095009A">
        <w:rPr>
          <w:rFonts w:ascii="Times New Roman" w:hAnsi="Times New Roman" w:cs="Times New Roman"/>
          <w:sz w:val="24"/>
          <w:szCs w:val="24"/>
        </w:rPr>
        <w:t xml:space="preserve"> </w:t>
      </w:r>
      <w:r w:rsidRPr="0095009A">
        <w:rPr>
          <w:rFonts w:ascii="Times New Roman" w:hAnsi="Times New Roman" w:cs="Times New Roman"/>
          <w:sz w:val="24"/>
          <w:szCs w:val="24"/>
        </w:rPr>
        <w:t>registrados no Oficio de Títulos e Documentos</w:t>
      </w:r>
      <w:r w:rsidR="001E6AC5" w:rsidRPr="0095009A">
        <w:rPr>
          <w:rFonts w:ascii="Times New Roman" w:hAnsi="Times New Roman" w:cs="Times New Roman"/>
          <w:sz w:val="24"/>
          <w:szCs w:val="24"/>
        </w:rPr>
        <w:t xml:space="preserve"> </w:t>
      </w:r>
      <w:r w:rsidRPr="0095009A">
        <w:rPr>
          <w:rFonts w:ascii="Times New Roman" w:hAnsi="Times New Roman" w:cs="Times New Roman"/>
          <w:b/>
          <w:sz w:val="24"/>
          <w:szCs w:val="24"/>
          <w:u w:val="single"/>
        </w:rPr>
        <w:t>ANTES</w:t>
      </w:r>
      <w:r w:rsidRPr="0095009A">
        <w:rPr>
          <w:rFonts w:ascii="Times New Roman" w:hAnsi="Times New Roman" w:cs="Times New Roman"/>
          <w:sz w:val="24"/>
          <w:szCs w:val="24"/>
        </w:rPr>
        <w:t xml:space="preserve"> da publicação do Provimento 141</w:t>
      </w:r>
      <w:r w:rsidR="006916D0" w:rsidRPr="0095009A">
        <w:rPr>
          <w:rFonts w:ascii="Times New Roman" w:hAnsi="Times New Roman" w:cs="Times New Roman"/>
          <w:sz w:val="24"/>
          <w:szCs w:val="24"/>
        </w:rPr>
        <w:t xml:space="preserve"> do CNJ (</w:t>
      </w:r>
      <w:r w:rsidR="00BC404E" w:rsidRPr="0095009A">
        <w:rPr>
          <w:rFonts w:ascii="Times New Roman" w:hAnsi="Times New Roman" w:cs="Times New Roman"/>
          <w:color w:val="212529"/>
          <w:shd w:val="clear" w:color="auto" w:fill="F8FAFC"/>
        </w:rPr>
        <w:t>16/03/2023</w:t>
      </w:r>
      <w:r w:rsidR="006916D0" w:rsidRPr="0095009A">
        <w:rPr>
          <w:rFonts w:ascii="Times New Roman" w:hAnsi="Times New Roman" w:cs="Times New Roman"/>
          <w:color w:val="212529"/>
          <w:shd w:val="clear" w:color="auto" w:fill="F8FAFC"/>
        </w:rPr>
        <w:t>).</w:t>
      </w:r>
      <w:r w:rsidR="00BC404E" w:rsidRPr="0095009A">
        <w:rPr>
          <w:rFonts w:ascii="Times New Roman" w:hAnsi="Times New Roman" w:cs="Times New Roman"/>
          <w:color w:val="212529"/>
          <w:shd w:val="clear" w:color="auto" w:fill="F8FAFC"/>
        </w:rPr>
        <w:t xml:space="preserve"> Logo, somente podem ser admitidos a registros os instrumentos particulares registrados no RTD até 16 de março de 2023.</w:t>
      </w:r>
    </w:p>
    <w:p w14:paraId="4671814A"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O instrumento particular declaratório de reconhecimento da UE elaborado </w:t>
      </w:r>
      <w:r w:rsidRPr="00BC404E">
        <w:rPr>
          <w:rFonts w:ascii="Times New Roman" w:hAnsi="Times New Roman" w:cs="Times New Roman"/>
          <w:b/>
          <w:sz w:val="24"/>
          <w:szCs w:val="24"/>
          <w:u w:val="single"/>
        </w:rPr>
        <w:t>ANTES</w:t>
      </w:r>
      <w:r w:rsidRPr="00BC404E">
        <w:rPr>
          <w:rFonts w:ascii="Times New Roman" w:hAnsi="Times New Roman" w:cs="Times New Roman"/>
          <w:sz w:val="24"/>
          <w:szCs w:val="24"/>
        </w:rPr>
        <w:t xml:space="preserve"> da publicação do Provimento 141 do CNJ, a sentença ou a escritura pública que for apresentada a registro sem os dados indicados no art. </w:t>
      </w:r>
      <w:r w:rsidR="00AB264D">
        <w:rPr>
          <w:rFonts w:ascii="Times New Roman" w:hAnsi="Times New Roman" w:cs="Times New Roman"/>
          <w:sz w:val="24"/>
          <w:szCs w:val="24"/>
        </w:rPr>
        <w:t xml:space="preserve">539 </w:t>
      </w:r>
      <w:r w:rsidRPr="00BC404E">
        <w:rPr>
          <w:rFonts w:ascii="Times New Roman" w:hAnsi="Times New Roman" w:cs="Times New Roman"/>
          <w:sz w:val="24"/>
          <w:szCs w:val="24"/>
        </w:rPr>
        <w:t xml:space="preserve">do Provimento </w:t>
      </w:r>
      <w:r w:rsidR="00AB264D">
        <w:rPr>
          <w:rFonts w:ascii="Times New Roman" w:hAnsi="Times New Roman" w:cs="Times New Roman"/>
          <w:sz w:val="24"/>
          <w:szCs w:val="24"/>
        </w:rPr>
        <w:t>149</w:t>
      </w:r>
      <w:r w:rsidRPr="00BC404E">
        <w:rPr>
          <w:rFonts w:ascii="Times New Roman" w:hAnsi="Times New Roman" w:cs="Times New Roman"/>
          <w:sz w:val="24"/>
          <w:szCs w:val="24"/>
        </w:rPr>
        <w:t xml:space="preserve"> do CNJ e art. 94-A da Lei 6.015/73, </w:t>
      </w:r>
      <w:r w:rsidRPr="00BC404E">
        <w:rPr>
          <w:rFonts w:ascii="Times New Roman" w:hAnsi="Times New Roman" w:cs="Times New Roman"/>
          <w:b/>
          <w:sz w:val="24"/>
          <w:szCs w:val="24"/>
          <w:u w:val="single"/>
        </w:rPr>
        <w:t>DEVERÁ</w:t>
      </w:r>
      <w:r w:rsidRPr="00BC404E">
        <w:rPr>
          <w:rFonts w:ascii="Times New Roman" w:hAnsi="Times New Roman" w:cs="Times New Roman"/>
          <w:sz w:val="24"/>
          <w:szCs w:val="24"/>
        </w:rPr>
        <w:t xml:space="preserve"> ser complementado mediante a apresentação de documentos comprobatórios. </w:t>
      </w:r>
    </w:p>
    <w:p w14:paraId="0B79DE82"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5D59E6E9"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4.º O registro de reconhecimento ou de dissolução da união estável somente poderá indicar as datas de início ou de fim da união estável se estas constarem de um dos seguintes meios:</w:t>
      </w:r>
    </w:p>
    <w:p w14:paraId="5CFC4FA3"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 — decisão judicial, respeitado, inclusive, o disposto no § 2.º do art. 544 deste Código de Normas;</w:t>
      </w:r>
    </w:p>
    <w:p w14:paraId="5687F5A2"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II — procedimento de certificação eletrônica de união estável realizado perante oficial de registro civil na forma deste Capítulo; </w:t>
      </w:r>
      <w:proofErr w:type="gramStart"/>
      <w:r w:rsidRPr="00BC404E">
        <w:rPr>
          <w:rFonts w:ascii="Times New Roman" w:hAnsi="Times New Roman" w:cs="Times New Roman"/>
          <w:b/>
          <w:i/>
          <w:color w:val="365F91" w:themeColor="accent1" w:themeShade="BF"/>
          <w:sz w:val="24"/>
          <w:szCs w:val="24"/>
        </w:rPr>
        <w:t>ou</w:t>
      </w:r>
      <w:proofErr w:type="gramEnd"/>
    </w:p>
    <w:p w14:paraId="38E72464"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III — escrituras públicas ou termos declaratórios de reconhecimento ou de dissolução de união estável, desde que:</w:t>
      </w:r>
    </w:p>
    <w:p w14:paraId="166BD052"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 a data de início ou, se for o caso, do fim da união estável corresponda à data da lavratura do instrumento; e</w:t>
      </w:r>
    </w:p>
    <w:p w14:paraId="412391E9"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lastRenderedPageBreak/>
        <w:t>b) os companheiros declarem expressamente esse fato no próprio instrumento ou em declaração escrita feita perante o oficial de registro civil das pessoas naturais quando do requerimento do registro.</w:t>
      </w:r>
    </w:p>
    <w:p w14:paraId="0CA1735C"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As datas de início e/ou de fim da UE somente poderão constar do registro se decorrentes de decisão judicial, de procedimento de certificação eletrônica de UE realizado perante o registrador civil, ou de escritura pública ou termo declaratório em que essa data corresponda à da lavratura do instrumento e nele tenha sido declarada expressamente pelos companheiros.</w:t>
      </w:r>
    </w:p>
    <w:p w14:paraId="28D3507D"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Fora dessas hipóteses, a data de início ou do fim da união estável constará como "não informado”.</w:t>
      </w:r>
    </w:p>
    <w:p w14:paraId="4DC38A80" w14:textId="1B14788C"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Para constar </w:t>
      </w:r>
      <w:r w:rsidR="0055672E">
        <w:rPr>
          <w:rFonts w:ascii="Times New Roman" w:hAnsi="Times New Roman" w:cs="Times New Roman"/>
          <w:sz w:val="24"/>
          <w:szCs w:val="24"/>
        </w:rPr>
        <w:t xml:space="preserve">a </w:t>
      </w:r>
      <w:r w:rsidRPr="00BC404E">
        <w:rPr>
          <w:rFonts w:ascii="Times New Roman" w:hAnsi="Times New Roman" w:cs="Times New Roman"/>
          <w:sz w:val="24"/>
          <w:szCs w:val="24"/>
        </w:rPr>
        <w:t xml:space="preserve">data do início ou do fim da união estável, mesmo quando indicada no termo declaratório ou na escritura pública, </w:t>
      </w:r>
      <w:r w:rsidR="0055672E" w:rsidRPr="00BC404E">
        <w:rPr>
          <w:rFonts w:ascii="Times New Roman" w:hAnsi="Times New Roman" w:cs="Times New Roman"/>
          <w:sz w:val="24"/>
          <w:szCs w:val="24"/>
        </w:rPr>
        <w:t>será feito o procedimento de certificação eletrônica perante o registrador civil</w:t>
      </w:r>
      <w:r w:rsidR="0055672E">
        <w:rPr>
          <w:rFonts w:ascii="Times New Roman" w:hAnsi="Times New Roman" w:cs="Times New Roman"/>
          <w:sz w:val="24"/>
          <w:szCs w:val="24"/>
        </w:rPr>
        <w:t xml:space="preserve">, </w:t>
      </w:r>
      <w:r w:rsidRPr="00BC404E">
        <w:rPr>
          <w:rFonts w:ascii="Times New Roman" w:hAnsi="Times New Roman" w:cs="Times New Roman"/>
          <w:sz w:val="24"/>
          <w:szCs w:val="24"/>
        </w:rPr>
        <w:t>se a data indicada for anterior a lavratura do título</w:t>
      </w:r>
      <w:r w:rsidR="0055672E">
        <w:rPr>
          <w:rFonts w:ascii="Times New Roman" w:hAnsi="Times New Roman" w:cs="Times New Roman"/>
          <w:sz w:val="24"/>
          <w:szCs w:val="24"/>
        </w:rPr>
        <w:t>.</w:t>
      </w:r>
    </w:p>
    <w:p w14:paraId="61A52817"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sz w:val="24"/>
          <w:szCs w:val="24"/>
        </w:rPr>
      </w:pPr>
    </w:p>
    <w:p w14:paraId="17FFE129"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5.º Fora das hipóteses do § 4.º deste artigo, o campo das datas de início ou, se for o caso, de fim da união estável no registro constará como “não informado”.</w:t>
      </w:r>
    </w:p>
    <w:p w14:paraId="4E6D9D76"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6.º Havendo nascituro ou filhos incapazes, a dissolução da união estável somente será possível por meio de sentença judicial.</w:t>
      </w:r>
    </w:p>
    <w:p w14:paraId="5E3EA137"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7.º É vedada a representação de qualquer dos companheiros por curador ou tutor, salvo autorização judicial.</w:t>
      </w:r>
    </w:p>
    <w:p w14:paraId="23BBA3A8"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Por analogia ao casamento, a pessoa com deficiência mental ou intelectual em idade núbil, e também o interditado, poderá formalizar o termo declaratório de União Estável, assim como requerer o registro da União Estável mediante a apresentação dos títulos admitidos, expressando sua vontade diretamente perante o registrador civil, sendo recomendado o comparecimento do curador no ato. </w:t>
      </w:r>
    </w:p>
    <w:p w14:paraId="7082345A" w14:textId="77777777" w:rsidR="001F2830" w:rsidRPr="00BC404E" w:rsidRDefault="00AE0A61" w:rsidP="001F2830">
      <w:pPr>
        <w:jc w:val="both"/>
        <w:rPr>
          <w:rFonts w:ascii="Times New Roman" w:hAnsi="Times New Roman" w:cs="Times New Roman"/>
          <w:sz w:val="24"/>
          <w:szCs w:val="24"/>
        </w:rPr>
      </w:pPr>
      <w:r>
        <w:rPr>
          <w:rFonts w:ascii="Times New Roman" w:hAnsi="Times New Roman" w:cs="Times New Roman"/>
          <w:sz w:val="24"/>
          <w:szCs w:val="24"/>
        </w:rPr>
        <w:t xml:space="preserve">Fundamentação: art. 1.550, §2º do </w:t>
      </w:r>
      <w:r w:rsidR="001F2830" w:rsidRPr="00BC404E">
        <w:rPr>
          <w:rFonts w:ascii="Times New Roman" w:hAnsi="Times New Roman" w:cs="Times New Roman"/>
          <w:sz w:val="24"/>
          <w:szCs w:val="24"/>
        </w:rPr>
        <w:t>CC/02 e art. 6º, I do Estatuto da Pessoa com Deficiência.</w:t>
      </w:r>
    </w:p>
    <w:p w14:paraId="4E1F561B"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Por analogia ao casamento, o relativamente incapaz maior de 16 anos e menor de 18 anos poderá formalizar o termo declaratório de União Estável, assim como requerer o registro da União Estável mediante a apresentação dos títulos admitidos, expressando sua vontade diretamente perante o registrador civil, exigindo-se autorização de ambos os pais, ou de seus representantes legais (tutor), enquanto não atingida a maioridade civil.</w:t>
      </w:r>
      <w:r w:rsidR="00AE0A61">
        <w:rPr>
          <w:rFonts w:ascii="Times New Roman" w:hAnsi="Times New Roman" w:cs="Times New Roman"/>
          <w:sz w:val="24"/>
          <w:szCs w:val="24"/>
        </w:rPr>
        <w:t xml:space="preserve"> </w:t>
      </w:r>
      <w:r w:rsidRPr="00BC404E">
        <w:rPr>
          <w:rFonts w:ascii="Times New Roman" w:hAnsi="Times New Roman" w:cs="Times New Roman"/>
          <w:sz w:val="24"/>
          <w:szCs w:val="24"/>
        </w:rPr>
        <w:t>É dispensada a referida autorização para os menores emancipados.</w:t>
      </w:r>
    </w:p>
    <w:p w14:paraId="23373BED"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Fundamentação: </w:t>
      </w:r>
      <w:r w:rsidR="00AE0A61">
        <w:rPr>
          <w:rFonts w:ascii="Times New Roman" w:hAnsi="Times New Roman" w:cs="Times New Roman"/>
          <w:sz w:val="24"/>
          <w:szCs w:val="24"/>
        </w:rPr>
        <w:t>a</w:t>
      </w:r>
      <w:r w:rsidRPr="00BC404E">
        <w:rPr>
          <w:rFonts w:ascii="Times New Roman" w:hAnsi="Times New Roman" w:cs="Times New Roman"/>
          <w:sz w:val="24"/>
          <w:szCs w:val="24"/>
        </w:rPr>
        <w:t xml:space="preserve">rt. 1.517 </w:t>
      </w:r>
      <w:r w:rsidR="00AE0A61">
        <w:rPr>
          <w:rFonts w:ascii="Times New Roman" w:hAnsi="Times New Roman" w:cs="Times New Roman"/>
          <w:sz w:val="24"/>
          <w:szCs w:val="24"/>
        </w:rPr>
        <w:t xml:space="preserve">do </w:t>
      </w:r>
      <w:r w:rsidRPr="00BC404E">
        <w:rPr>
          <w:rFonts w:ascii="Times New Roman" w:hAnsi="Times New Roman" w:cs="Times New Roman"/>
          <w:sz w:val="24"/>
          <w:szCs w:val="24"/>
        </w:rPr>
        <w:t>CC/02</w:t>
      </w:r>
      <w:r w:rsidR="00AE0A61">
        <w:rPr>
          <w:rFonts w:ascii="Times New Roman" w:hAnsi="Times New Roman" w:cs="Times New Roman"/>
          <w:sz w:val="24"/>
          <w:szCs w:val="24"/>
        </w:rPr>
        <w:t xml:space="preserve"> </w:t>
      </w:r>
      <w:r w:rsidRPr="00BC404E">
        <w:rPr>
          <w:rFonts w:ascii="Times New Roman" w:hAnsi="Times New Roman" w:cs="Times New Roman"/>
          <w:sz w:val="24"/>
          <w:szCs w:val="24"/>
        </w:rPr>
        <w:t>e art. 576 “caput” e §§5º e 6º do Código de Normas.</w:t>
      </w:r>
    </w:p>
    <w:p w14:paraId="16100528" w14:textId="77777777" w:rsidR="00397D99" w:rsidRDefault="00397D99" w:rsidP="00083BE6">
      <w:pPr>
        <w:jc w:val="center"/>
        <w:rPr>
          <w:rFonts w:ascii="Times New Roman" w:hAnsi="Times New Roman" w:cs="Times New Roman"/>
          <w:b/>
          <w:color w:val="365F91" w:themeColor="accent1" w:themeShade="BF"/>
          <w:sz w:val="24"/>
          <w:szCs w:val="24"/>
          <w:u w:val="single"/>
        </w:rPr>
      </w:pPr>
    </w:p>
    <w:p w14:paraId="1902BF14" w14:textId="77777777" w:rsidR="00190B04" w:rsidRPr="00190B04" w:rsidRDefault="00190B04" w:rsidP="00083BE6">
      <w:pPr>
        <w:jc w:val="center"/>
        <w:rPr>
          <w:rFonts w:ascii="Times New Roman" w:hAnsi="Times New Roman" w:cs="Times New Roman"/>
          <w:b/>
          <w:color w:val="365F91" w:themeColor="accent1" w:themeShade="BF"/>
          <w:sz w:val="24"/>
          <w:szCs w:val="24"/>
          <w:u w:val="single"/>
        </w:rPr>
      </w:pPr>
      <w:r w:rsidRPr="00190B04">
        <w:rPr>
          <w:rFonts w:ascii="Times New Roman" w:hAnsi="Times New Roman" w:cs="Times New Roman"/>
          <w:b/>
          <w:color w:val="365F91" w:themeColor="accent1" w:themeShade="BF"/>
          <w:sz w:val="24"/>
          <w:szCs w:val="24"/>
          <w:u w:val="single"/>
        </w:rPr>
        <w:lastRenderedPageBreak/>
        <w:t>DO TERMO DECLARATÓRIO DE UNIÃO ESTÁVEL</w:t>
      </w:r>
    </w:p>
    <w:p w14:paraId="19691CCA"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538. O termo declaratório de reconhecimento e de dissolução da união estável consistirá em declaração, por escrito, de ambos os companheiros perante o ofício de registro civil das pessoas naturais de sua livre escolha, com a indicação de todas as cláusulas admitidas nos demais títulos, inclusive a escolha de regime de bens na forma do </w:t>
      </w:r>
      <w:hyperlink r:id="rId13" w:tgtFrame="_blank" w:history="1">
        <w:r w:rsidRPr="00BC404E">
          <w:rPr>
            <w:rFonts w:ascii="Times New Roman" w:hAnsi="Times New Roman" w:cs="Times New Roman"/>
            <w:b/>
            <w:i/>
            <w:color w:val="365F91" w:themeColor="accent1" w:themeShade="BF"/>
            <w:sz w:val="24"/>
            <w:szCs w:val="24"/>
          </w:rPr>
          <w:t>art. 1.725 da Lei n. 10.406, de 2002</w:t>
        </w:r>
      </w:hyperlink>
      <w:r w:rsidRPr="00BC404E">
        <w:rPr>
          <w:rFonts w:ascii="Times New Roman" w:hAnsi="Times New Roman" w:cs="Times New Roman"/>
          <w:b/>
          <w:i/>
          <w:color w:val="365F91" w:themeColor="accent1" w:themeShade="BF"/>
          <w:sz w:val="24"/>
          <w:szCs w:val="24"/>
        </w:rPr>
        <w:t> (Código Civil), e de inexistência de lavratura de termo declaratório anterior.</w:t>
      </w:r>
    </w:p>
    <w:p w14:paraId="70821F89"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O termo declaratório de União Estável poderá ser lavrado por qualquer registrador civil, a requerimento de AMBOS os companheiros ou representado por procurador, desde que munido de procuração pública com poderes específicos para o ato outorgada há no máximo 90 (noventa) dias. </w:t>
      </w:r>
    </w:p>
    <w:p w14:paraId="4B00C6C7"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Se a procuração houver sido outorgada há mais de 90 (noventa) dias, poderá ser exigida certidão da serventia em que tenha sido passado o instrumento público do mandato dando conta de que não foi ele revogado ou anulado.</w:t>
      </w:r>
    </w:p>
    <w:p w14:paraId="77D68B71"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Fundamentação: </w:t>
      </w:r>
      <w:r w:rsidR="00ED5E4D">
        <w:rPr>
          <w:rFonts w:ascii="Times New Roman" w:hAnsi="Times New Roman" w:cs="Times New Roman"/>
          <w:sz w:val="24"/>
          <w:szCs w:val="24"/>
        </w:rPr>
        <w:t>a</w:t>
      </w:r>
      <w:r w:rsidRPr="00BC404E">
        <w:rPr>
          <w:rFonts w:ascii="Times New Roman" w:hAnsi="Times New Roman" w:cs="Times New Roman"/>
          <w:sz w:val="24"/>
          <w:szCs w:val="24"/>
        </w:rPr>
        <w:t xml:space="preserve">rt. 256 do Código de Normas. </w:t>
      </w:r>
    </w:p>
    <w:p w14:paraId="7CB0755E"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Caberá ao Registrador Civil do cartório em que estiver sendo lavrado o termo a análise do cabimento do regime de bens escolhido e das hipóteses da incidência do regime da separação obrigatória, </w:t>
      </w:r>
      <w:r w:rsidR="00ED5E4D">
        <w:rPr>
          <w:rFonts w:ascii="Times New Roman" w:hAnsi="Times New Roman" w:cs="Times New Roman"/>
          <w:sz w:val="24"/>
          <w:szCs w:val="24"/>
        </w:rPr>
        <w:t xml:space="preserve">previstas no </w:t>
      </w:r>
      <w:r w:rsidRPr="00BC404E">
        <w:rPr>
          <w:rFonts w:ascii="Times New Roman" w:hAnsi="Times New Roman" w:cs="Times New Roman"/>
          <w:sz w:val="24"/>
          <w:szCs w:val="24"/>
        </w:rPr>
        <w:t>art. 1</w:t>
      </w:r>
      <w:r w:rsidR="00ED5E4D">
        <w:rPr>
          <w:rFonts w:ascii="Times New Roman" w:hAnsi="Times New Roman" w:cs="Times New Roman"/>
          <w:sz w:val="24"/>
          <w:szCs w:val="24"/>
        </w:rPr>
        <w:t>.</w:t>
      </w:r>
      <w:r w:rsidRPr="00BC404E">
        <w:rPr>
          <w:rFonts w:ascii="Times New Roman" w:hAnsi="Times New Roman" w:cs="Times New Roman"/>
          <w:sz w:val="24"/>
          <w:szCs w:val="24"/>
        </w:rPr>
        <w:t xml:space="preserve">641 do CC/02. </w:t>
      </w:r>
    </w:p>
    <w:p w14:paraId="18939927"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É recomendável que no próprio termo declaratório os companheiros solicitem o seu registro no </w:t>
      </w:r>
      <w:proofErr w:type="spellStart"/>
      <w:r w:rsidR="00ED5E4D">
        <w:rPr>
          <w:rFonts w:ascii="Times New Roman" w:hAnsi="Times New Roman" w:cs="Times New Roman"/>
          <w:sz w:val="24"/>
          <w:szCs w:val="24"/>
        </w:rPr>
        <w:t>L</w:t>
      </w:r>
      <w:r w:rsidR="00083BE6">
        <w:rPr>
          <w:rFonts w:ascii="Times New Roman" w:hAnsi="Times New Roman" w:cs="Times New Roman"/>
          <w:sz w:val="24"/>
          <w:szCs w:val="24"/>
        </w:rPr>
        <w:t>ivro-</w:t>
      </w:r>
      <w:r w:rsidRPr="00BC404E">
        <w:rPr>
          <w:rFonts w:ascii="Times New Roman" w:hAnsi="Times New Roman" w:cs="Times New Roman"/>
          <w:sz w:val="24"/>
          <w:szCs w:val="24"/>
        </w:rPr>
        <w:t>E</w:t>
      </w:r>
      <w:proofErr w:type="spellEnd"/>
      <w:r w:rsidR="00ED5E4D">
        <w:rPr>
          <w:rFonts w:ascii="Times New Roman" w:hAnsi="Times New Roman" w:cs="Times New Roman"/>
          <w:sz w:val="24"/>
          <w:szCs w:val="24"/>
        </w:rPr>
        <w:t xml:space="preserve"> </w:t>
      </w:r>
      <w:r w:rsidRPr="00BC404E">
        <w:rPr>
          <w:rFonts w:ascii="Times New Roman" w:hAnsi="Times New Roman" w:cs="Times New Roman"/>
          <w:sz w:val="24"/>
          <w:szCs w:val="24"/>
        </w:rPr>
        <w:t xml:space="preserve">e </w:t>
      </w:r>
      <w:r w:rsidR="00ED5E4D">
        <w:rPr>
          <w:rFonts w:ascii="Times New Roman" w:hAnsi="Times New Roman" w:cs="Times New Roman"/>
          <w:sz w:val="24"/>
          <w:szCs w:val="24"/>
        </w:rPr>
        <w:t xml:space="preserve">a </w:t>
      </w:r>
      <w:r w:rsidRPr="00BC404E">
        <w:rPr>
          <w:rFonts w:ascii="Times New Roman" w:hAnsi="Times New Roman" w:cs="Times New Roman"/>
          <w:sz w:val="24"/>
          <w:szCs w:val="24"/>
        </w:rPr>
        <w:t>alteração do nome, se for o caso.</w:t>
      </w:r>
    </w:p>
    <w:p w14:paraId="71672656"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1D36A1C9"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Lavrado o termo declaratório, o título ficará arquivado na serventia, preferencialmente de forma eletrônica, em classificador próprio, expedindo-se a certidão correspondente aos companheiros.</w:t>
      </w:r>
    </w:p>
    <w:p w14:paraId="53E96F44"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Para a formalização do termo declaratório de união estável, o registrador civil deverá exigir e arquivar os documentos de identificação e as certidões de estado civil, atualizadas no prazo de 90 dias, inclusive referentes </w:t>
      </w:r>
      <w:proofErr w:type="gramStart"/>
      <w:r w:rsidRPr="00BC404E">
        <w:rPr>
          <w:rFonts w:ascii="Times New Roman" w:hAnsi="Times New Roman" w:cs="Times New Roman"/>
          <w:sz w:val="24"/>
          <w:szCs w:val="24"/>
        </w:rPr>
        <w:t>a</w:t>
      </w:r>
      <w:proofErr w:type="gramEnd"/>
      <w:r w:rsidRPr="00BC404E">
        <w:rPr>
          <w:rFonts w:ascii="Times New Roman" w:hAnsi="Times New Roman" w:cs="Times New Roman"/>
          <w:sz w:val="24"/>
          <w:szCs w:val="24"/>
        </w:rPr>
        <w:t xml:space="preserve"> eventual união estável anteriormente registrada em Livro "E", bem como o óbito de ex-cônjuge ou ex-companheiro, quando houver, salvo se o registro for do próprio cartório.</w:t>
      </w:r>
    </w:p>
    <w:p w14:paraId="3D5E55FA"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Fundamentação: </w:t>
      </w:r>
      <w:r w:rsidR="00055F99">
        <w:rPr>
          <w:rFonts w:ascii="Times New Roman" w:hAnsi="Times New Roman" w:cs="Times New Roman"/>
          <w:sz w:val="24"/>
          <w:szCs w:val="24"/>
        </w:rPr>
        <w:t xml:space="preserve">art. 94-A </w:t>
      </w:r>
      <w:r w:rsidRPr="00BC404E">
        <w:rPr>
          <w:rFonts w:ascii="Times New Roman" w:hAnsi="Times New Roman" w:cs="Times New Roman"/>
          <w:sz w:val="24"/>
          <w:szCs w:val="24"/>
        </w:rPr>
        <w:t xml:space="preserve">da Lei 6015/73 e </w:t>
      </w:r>
      <w:r w:rsidR="00055F99">
        <w:rPr>
          <w:rFonts w:ascii="Times New Roman" w:hAnsi="Times New Roman" w:cs="Times New Roman"/>
          <w:sz w:val="24"/>
          <w:szCs w:val="24"/>
        </w:rPr>
        <w:t>541 do</w:t>
      </w:r>
      <w:r w:rsidRPr="00BC404E">
        <w:rPr>
          <w:rFonts w:ascii="Times New Roman" w:hAnsi="Times New Roman" w:cs="Times New Roman"/>
          <w:sz w:val="24"/>
          <w:szCs w:val="24"/>
        </w:rPr>
        <w:t xml:space="preserve"> Provimento </w:t>
      </w:r>
      <w:r w:rsidR="00055F99">
        <w:rPr>
          <w:rFonts w:ascii="Times New Roman" w:hAnsi="Times New Roman" w:cs="Times New Roman"/>
          <w:sz w:val="24"/>
          <w:szCs w:val="24"/>
        </w:rPr>
        <w:t xml:space="preserve">149 do </w:t>
      </w:r>
      <w:r w:rsidRPr="00BC404E">
        <w:rPr>
          <w:rFonts w:ascii="Times New Roman" w:hAnsi="Times New Roman" w:cs="Times New Roman"/>
          <w:sz w:val="24"/>
          <w:szCs w:val="24"/>
        </w:rPr>
        <w:t xml:space="preserve">CNJ. </w:t>
      </w:r>
    </w:p>
    <w:p w14:paraId="67151C3A" w14:textId="77777777" w:rsidR="00367CAD"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A certidão do termo declaratório será expedida conforme o item 8.2 – Certidão de Documentos arquivados (Código7804) da Tabela 7 de Emolumentos. </w:t>
      </w:r>
    </w:p>
    <w:p w14:paraId="2FE8D70E" w14:textId="77777777" w:rsidR="001F2830" w:rsidRPr="00BC404E" w:rsidRDefault="001F2830" w:rsidP="001F2830">
      <w:pPr>
        <w:jc w:val="both"/>
        <w:rPr>
          <w:rFonts w:ascii="Times New Roman" w:hAnsi="Times New Roman" w:cs="Times New Roman"/>
          <w:b/>
          <w:sz w:val="24"/>
          <w:szCs w:val="24"/>
          <w:u w:val="single"/>
        </w:rPr>
      </w:pPr>
      <w:r w:rsidRPr="00BC404E">
        <w:rPr>
          <w:rFonts w:ascii="Times New Roman" w:hAnsi="Times New Roman" w:cs="Times New Roman"/>
          <w:b/>
          <w:sz w:val="24"/>
          <w:szCs w:val="24"/>
          <w:u w:val="single"/>
        </w:rPr>
        <w:t>Segue anexo o modelo sugerido.</w:t>
      </w:r>
    </w:p>
    <w:p w14:paraId="128F02D7"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136CA1EA"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lastRenderedPageBreak/>
        <w:t>§ 2.º As informações de identificação dos termos deverão ser inseridas em ferramenta disponibilizada pela CRC.</w:t>
      </w:r>
    </w:p>
    <w:p w14:paraId="498C3D23"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Em 29/03/2023 = nova ferramenta para CARGAS e CONSULTAS dos termos.</w:t>
      </w:r>
    </w:p>
    <w:p w14:paraId="24124B39"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Todos os RCPNS deverão enviar para a CRC NACIONAL os termos lavrados. </w:t>
      </w:r>
    </w:p>
    <w:p w14:paraId="6CDC8593"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Todos os RCPN deverão consultar a CRC NACIONAL antes de lavrar termos declaratórios = verificar se já houve termo lavrado.</w:t>
      </w:r>
    </w:p>
    <w:p w14:paraId="62FD3743"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Acesso ao módulo = link exclusivo na CRC = “Acessos Rápidos”, ou no endereço https://uniaoestavel.registrocivil.org.br. A aplicação acessada com a utilização da Identidade do Registro Civil – </w:t>
      </w:r>
      <w:proofErr w:type="spellStart"/>
      <w:r w:rsidRPr="00BC404E">
        <w:rPr>
          <w:rFonts w:ascii="Times New Roman" w:hAnsi="Times New Roman" w:cs="Times New Roman"/>
          <w:sz w:val="24"/>
          <w:szCs w:val="24"/>
        </w:rPr>
        <w:t>IdRC</w:t>
      </w:r>
      <w:proofErr w:type="spellEnd"/>
      <w:r w:rsidRPr="00BC404E">
        <w:rPr>
          <w:rFonts w:ascii="Times New Roman" w:hAnsi="Times New Roman" w:cs="Times New Roman"/>
          <w:sz w:val="24"/>
          <w:szCs w:val="24"/>
        </w:rPr>
        <w:t xml:space="preserve">.  </w:t>
      </w:r>
    </w:p>
    <w:p w14:paraId="273DDDAF"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Ver manual operacional e vídeo </w:t>
      </w:r>
      <w:proofErr w:type="spellStart"/>
      <w:r w:rsidRPr="00BC404E">
        <w:rPr>
          <w:rFonts w:ascii="Times New Roman" w:hAnsi="Times New Roman" w:cs="Times New Roman"/>
          <w:sz w:val="24"/>
          <w:szCs w:val="24"/>
        </w:rPr>
        <w:t>IdRC</w:t>
      </w:r>
      <w:proofErr w:type="spellEnd"/>
      <w:r w:rsidRPr="00BC404E">
        <w:rPr>
          <w:rFonts w:ascii="Times New Roman" w:hAnsi="Times New Roman" w:cs="Times New Roman"/>
          <w:sz w:val="24"/>
          <w:szCs w:val="24"/>
        </w:rPr>
        <w:t>:</w:t>
      </w:r>
      <w:r w:rsidR="00055F99">
        <w:rPr>
          <w:rFonts w:ascii="Times New Roman" w:hAnsi="Times New Roman" w:cs="Times New Roman"/>
          <w:sz w:val="24"/>
          <w:szCs w:val="24"/>
        </w:rPr>
        <w:t xml:space="preserve"> </w:t>
      </w:r>
      <w:r w:rsidRPr="00BC404E">
        <w:rPr>
          <w:rFonts w:ascii="Times New Roman" w:hAnsi="Times New Roman" w:cs="Times New Roman"/>
          <w:sz w:val="24"/>
          <w:szCs w:val="24"/>
        </w:rPr>
        <w:t>https://youtu.be/AeK5MA-8Wes</w:t>
      </w:r>
    </w:p>
    <w:p w14:paraId="0B6E3BF9"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1EFF782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3.º Por ser facultativo, o registro do termo declaratório dependerá de requerimento conjunto dos companheiros.</w:t>
      </w:r>
    </w:p>
    <w:p w14:paraId="49B24371"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Registro facultativo, mas é o que dá efeito perante 3° e permite mudança de sobrenome para adotar </w:t>
      </w:r>
      <w:r w:rsidR="00055F99">
        <w:rPr>
          <w:rFonts w:ascii="Times New Roman" w:hAnsi="Times New Roman" w:cs="Times New Roman"/>
          <w:sz w:val="24"/>
          <w:szCs w:val="24"/>
        </w:rPr>
        <w:t xml:space="preserve">o </w:t>
      </w:r>
      <w:r w:rsidRPr="00BC404E">
        <w:rPr>
          <w:rFonts w:ascii="Times New Roman" w:hAnsi="Times New Roman" w:cs="Times New Roman"/>
          <w:sz w:val="24"/>
          <w:szCs w:val="24"/>
        </w:rPr>
        <w:t>do companheiro.</w:t>
      </w:r>
    </w:p>
    <w:p w14:paraId="56D231DF" w14:textId="77777777" w:rsidR="0089512B" w:rsidRPr="00BC404E" w:rsidRDefault="0089512B" w:rsidP="0089512B">
      <w:pPr>
        <w:jc w:val="both"/>
        <w:rPr>
          <w:rFonts w:ascii="Times New Roman" w:hAnsi="Times New Roman" w:cs="Times New Roman"/>
          <w:sz w:val="24"/>
          <w:szCs w:val="24"/>
        </w:rPr>
      </w:pPr>
      <w:r w:rsidRPr="00BC404E">
        <w:rPr>
          <w:rFonts w:ascii="Times New Roman" w:hAnsi="Times New Roman" w:cs="Times New Roman"/>
          <w:sz w:val="24"/>
          <w:szCs w:val="24"/>
        </w:rPr>
        <w:t xml:space="preserve">Se no próprio termo ou na própria escritura já constar o requerimento de registro no </w:t>
      </w:r>
      <w:r w:rsidR="00055F99">
        <w:rPr>
          <w:rFonts w:ascii="Times New Roman" w:hAnsi="Times New Roman" w:cs="Times New Roman"/>
          <w:sz w:val="24"/>
          <w:szCs w:val="24"/>
        </w:rPr>
        <w:t>L</w:t>
      </w:r>
      <w:r w:rsidRPr="00BC404E">
        <w:rPr>
          <w:rFonts w:ascii="Times New Roman" w:hAnsi="Times New Roman" w:cs="Times New Roman"/>
          <w:sz w:val="24"/>
          <w:szCs w:val="24"/>
        </w:rPr>
        <w:t>ivro E, FICA DISPENSADO NOVO REQUERIMENTO FEITO AO OFICIAL COMPETENTE PARA REGISTRO NO LIVRO E.</w:t>
      </w:r>
    </w:p>
    <w:p w14:paraId="58D02076" w14:textId="77777777" w:rsidR="0089512B" w:rsidRPr="00BC404E" w:rsidRDefault="0089512B" w:rsidP="0089512B">
      <w:pPr>
        <w:jc w:val="both"/>
        <w:rPr>
          <w:rFonts w:ascii="Times New Roman" w:hAnsi="Times New Roman" w:cs="Times New Roman"/>
          <w:sz w:val="24"/>
          <w:szCs w:val="24"/>
        </w:rPr>
      </w:pPr>
      <w:r w:rsidRPr="00BC404E">
        <w:rPr>
          <w:rFonts w:ascii="Times New Roman" w:hAnsi="Times New Roman" w:cs="Times New Roman"/>
          <w:sz w:val="24"/>
          <w:szCs w:val="24"/>
        </w:rPr>
        <w:t>O Oficial de Registro que lavrou o termo ou o tabelião que lavrou a escritura TÊM FÉ PÚBLICA, de modo que esse requerimento é suficiente para que seja lavrado o registro no Livro E.</w:t>
      </w:r>
    </w:p>
    <w:p w14:paraId="437A30A6"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41A92BB8"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4.º Quando requerido, o oficial que formalizou o termo declaratório deverá encaminhar o título para registro ao ofício competente, por meio da CRC.</w:t>
      </w:r>
    </w:p>
    <w:p w14:paraId="11FEFC67"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5.º É vedada a lavratura de termo declaratório de união estável havendo um anterior lavrado com os mesmos companheiros, devendo o oficial consultar a CRC previamente à lavratura e consignar o resultado no termo.</w:t>
      </w:r>
    </w:p>
    <w:p w14:paraId="7E25A4A0" w14:textId="77777777" w:rsidR="001F2830" w:rsidRPr="00BC404E" w:rsidRDefault="001F2830" w:rsidP="001F2830">
      <w:pPr>
        <w:jc w:val="both"/>
        <w:rPr>
          <w:rFonts w:ascii="Times New Roman" w:hAnsi="Times New Roman" w:cs="Times New Roman"/>
          <w:sz w:val="24"/>
          <w:szCs w:val="24"/>
        </w:rPr>
      </w:pPr>
      <w:r w:rsidRPr="00BC404E">
        <w:rPr>
          <w:rFonts w:ascii="Times New Roman" w:hAnsi="Times New Roman" w:cs="Times New Roman"/>
          <w:sz w:val="24"/>
          <w:szCs w:val="24"/>
        </w:rPr>
        <w:t xml:space="preserve">Se qualquer dos companheiros já houver lavrado termo e não constar sua dissolução, não poderá ser lavrado novo termo. </w:t>
      </w:r>
    </w:p>
    <w:p w14:paraId="05298A96"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25B644BB"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6.º Enquanto não for editada legislação específica no âmbito dos estados e do Distrito Federal, o valor dos emolumentos para:</w:t>
      </w:r>
    </w:p>
    <w:p w14:paraId="5C77822A"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I - </w:t>
      </w:r>
      <w:proofErr w:type="gramStart"/>
      <w:r w:rsidRPr="00BC404E">
        <w:rPr>
          <w:rFonts w:ascii="Times New Roman" w:hAnsi="Times New Roman" w:cs="Times New Roman"/>
          <w:b/>
          <w:i/>
          <w:color w:val="365F91" w:themeColor="accent1" w:themeShade="BF"/>
          <w:sz w:val="24"/>
          <w:szCs w:val="24"/>
        </w:rPr>
        <w:t>os termos declaratórios de reconhecimento ou de dissolução da união estável será</w:t>
      </w:r>
      <w:proofErr w:type="gramEnd"/>
      <w:r w:rsidRPr="00BC404E">
        <w:rPr>
          <w:rFonts w:ascii="Times New Roman" w:hAnsi="Times New Roman" w:cs="Times New Roman"/>
          <w:b/>
          <w:i/>
          <w:color w:val="365F91" w:themeColor="accent1" w:themeShade="BF"/>
          <w:sz w:val="24"/>
          <w:szCs w:val="24"/>
        </w:rPr>
        <w:t xml:space="preserve"> de 50% do valor previsto para o procedimento de habilitação de casamento; e</w:t>
      </w:r>
    </w:p>
    <w:p w14:paraId="6FC962F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lastRenderedPageBreak/>
        <w:t>II — o procedimento de certificação eletrônica da união estável será de 50% do valor previsto para o procedimento de habilitação de casamento.</w:t>
      </w:r>
    </w:p>
    <w:p w14:paraId="1BE78D08" w14:textId="77777777" w:rsidR="001F2830" w:rsidRDefault="00276BBD" w:rsidP="001F2830">
      <w:pPr>
        <w:jc w:val="both"/>
        <w:rPr>
          <w:rFonts w:ascii="Times New Roman" w:hAnsi="Times New Roman" w:cs="Times New Roman"/>
          <w:sz w:val="24"/>
          <w:szCs w:val="24"/>
        </w:rPr>
      </w:pPr>
      <w:r>
        <w:rPr>
          <w:rFonts w:ascii="Times New Roman" w:hAnsi="Times New Roman" w:cs="Times New Roman"/>
          <w:sz w:val="24"/>
          <w:szCs w:val="24"/>
        </w:rPr>
        <w:t xml:space="preserve">Aviso nº 32/CGJ/2023 e Anexo único </w:t>
      </w:r>
      <w:r w:rsidR="001F2830" w:rsidRPr="00BC404E">
        <w:rPr>
          <w:rFonts w:ascii="Times New Roman" w:hAnsi="Times New Roman" w:cs="Times New Roman"/>
          <w:sz w:val="24"/>
          <w:szCs w:val="24"/>
        </w:rPr>
        <w:t>– Criou os códigos</w:t>
      </w:r>
      <w:r>
        <w:rPr>
          <w:rFonts w:ascii="Times New Roman" w:hAnsi="Times New Roman" w:cs="Times New Roman"/>
          <w:sz w:val="24"/>
          <w:szCs w:val="24"/>
        </w:rPr>
        <w:t xml:space="preserve"> fiscais</w:t>
      </w:r>
      <w:r w:rsidR="001F2830" w:rsidRPr="00BC404E">
        <w:rPr>
          <w:rFonts w:ascii="Times New Roman" w:hAnsi="Times New Roman" w:cs="Times New Roman"/>
          <w:sz w:val="24"/>
          <w:szCs w:val="24"/>
        </w:rPr>
        <w:t xml:space="preserve"> e valores para os atos. </w:t>
      </w:r>
    </w:p>
    <w:p w14:paraId="1D1A2EF8" w14:textId="77777777" w:rsidR="00276BBD" w:rsidRPr="00BC404E" w:rsidRDefault="00276BBD" w:rsidP="001F2830">
      <w:pPr>
        <w:jc w:val="both"/>
        <w:rPr>
          <w:rFonts w:ascii="Times New Roman" w:hAnsi="Times New Roman" w:cs="Times New Roman"/>
          <w:sz w:val="24"/>
          <w:szCs w:val="24"/>
        </w:rPr>
      </w:pPr>
      <w:r>
        <w:rPr>
          <w:rFonts w:ascii="Times New Roman" w:hAnsi="Times New Roman" w:cs="Times New Roman"/>
          <w:sz w:val="24"/>
          <w:szCs w:val="24"/>
        </w:rPr>
        <w:t xml:space="preserve">Portaria nº 7.616/CGJ/2023 – Altera a Tabela 7, para excluir a orientação contida no item 17. </w:t>
      </w:r>
    </w:p>
    <w:p w14:paraId="1088A960" w14:textId="77777777" w:rsidR="001F2830" w:rsidRPr="00BC404E" w:rsidRDefault="001F2830"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65D69413"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7.º A certidão de que trata o § 1.º deste artigo é título hábil à formalização da partilha de bens realizada no termo declaratório perante órgãos registrais, respeitada, porém, a obrigatoriedade de escritura pública nas hipóteses legais, como na do </w:t>
      </w:r>
      <w:hyperlink r:id="rId14" w:tgtFrame="_blank" w:history="1">
        <w:r w:rsidRPr="00BC404E">
          <w:rPr>
            <w:rFonts w:ascii="Times New Roman" w:hAnsi="Times New Roman" w:cs="Times New Roman"/>
            <w:b/>
            <w:i/>
            <w:color w:val="365F91" w:themeColor="accent1" w:themeShade="BF"/>
            <w:sz w:val="24"/>
            <w:szCs w:val="24"/>
          </w:rPr>
          <w:t>art. 108 da Lei n. 10.406, de 10 de janeiro de 2002 (Código Civil)</w:t>
        </w:r>
      </w:hyperlink>
      <w:r w:rsidRPr="00BC404E">
        <w:rPr>
          <w:rFonts w:ascii="Times New Roman" w:hAnsi="Times New Roman" w:cs="Times New Roman"/>
          <w:b/>
          <w:i/>
          <w:color w:val="365F91" w:themeColor="accent1" w:themeShade="BF"/>
          <w:sz w:val="24"/>
          <w:szCs w:val="24"/>
        </w:rPr>
        <w:t>.</w:t>
      </w:r>
    </w:p>
    <w:p w14:paraId="73FB92B0" w14:textId="77777777" w:rsidR="0055672E" w:rsidRDefault="0055672E" w:rsidP="00E64FBF">
      <w:pPr>
        <w:jc w:val="both"/>
        <w:rPr>
          <w:rFonts w:ascii="Times New Roman" w:hAnsi="Times New Roman" w:cs="Times New Roman"/>
          <w:b/>
          <w:i/>
          <w:color w:val="365F91" w:themeColor="accent1" w:themeShade="BF"/>
          <w:sz w:val="24"/>
          <w:szCs w:val="24"/>
        </w:rPr>
      </w:pPr>
    </w:p>
    <w:p w14:paraId="15375876"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539. O registro dos títulos de declaração de reconhecimento ou de dissolução da união estável será feito no Livro E do registro civil de pessoas naturais em que os companheiros têm ou tiveram sua última residência, e dele</w:t>
      </w:r>
      <w:r w:rsidR="0055672E">
        <w:rPr>
          <w:rFonts w:ascii="Times New Roman" w:hAnsi="Times New Roman" w:cs="Times New Roman"/>
          <w:b/>
          <w:i/>
          <w:color w:val="365F91" w:themeColor="accent1" w:themeShade="BF"/>
          <w:sz w:val="24"/>
          <w:szCs w:val="24"/>
        </w:rPr>
        <w:t xml:space="preserve"> </w:t>
      </w:r>
      <w:r w:rsidRPr="00BC404E">
        <w:rPr>
          <w:rFonts w:ascii="Times New Roman" w:hAnsi="Times New Roman" w:cs="Times New Roman"/>
          <w:b/>
          <w:i/>
          <w:color w:val="365F91" w:themeColor="accent1" w:themeShade="BF"/>
          <w:sz w:val="24"/>
          <w:szCs w:val="24"/>
        </w:rPr>
        <w:t>deverão constar, no mínimo:</w:t>
      </w:r>
    </w:p>
    <w:p w14:paraId="07495759" w14:textId="77777777" w:rsidR="00820BFC" w:rsidRPr="00BC404E" w:rsidRDefault="00820BFC" w:rsidP="00820BFC">
      <w:pPr>
        <w:jc w:val="both"/>
        <w:rPr>
          <w:rFonts w:ascii="Times New Roman" w:hAnsi="Times New Roman" w:cs="Times New Roman"/>
          <w:b/>
          <w:sz w:val="24"/>
          <w:szCs w:val="24"/>
          <w:u w:val="single"/>
        </w:rPr>
      </w:pPr>
      <w:r w:rsidRPr="00BC404E">
        <w:rPr>
          <w:rFonts w:ascii="Times New Roman" w:hAnsi="Times New Roman" w:cs="Times New Roman"/>
          <w:sz w:val="24"/>
          <w:szCs w:val="24"/>
        </w:rPr>
        <w:t xml:space="preserve">O artigo trata </w:t>
      </w:r>
      <w:r w:rsidR="00D95C77">
        <w:rPr>
          <w:rFonts w:ascii="Times New Roman" w:hAnsi="Times New Roman" w:cs="Times New Roman"/>
          <w:sz w:val="24"/>
          <w:szCs w:val="24"/>
        </w:rPr>
        <w:t xml:space="preserve">sobre </w:t>
      </w:r>
      <w:r w:rsidRPr="00BC404E">
        <w:rPr>
          <w:rFonts w:ascii="Times New Roman" w:hAnsi="Times New Roman" w:cs="Times New Roman"/>
          <w:sz w:val="24"/>
          <w:szCs w:val="24"/>
        </w:rPr>
        <w:t>o registro dos títulos de reconhecimento e dissolução da U</w:t>
      </w:r>
      <w:r w:rsidR="0055672E">
        <w:rPr>
          <w:rFonts w:ascii="Times New Roman" w:hAnsi="Times New Roman" w:cs="Times New Roman"/>
          <w:sz w:val="24"/>
          <w:szCs w:val="24"/>
        </w:rPr>
        <w:t xml:space="preserve">nião </w:t>
      </w:r>
      <w:r w:rsidRPr="00BC404E">
        <w:rPr>
          <w:rFonts w:ascii="Times New Roman" w:hAnsi="Times New Roman" w:cs="Times New Roman"/>
          <w:sz w:val="24"/>
          <w:szCs w:val="24"/>
        </w:rPr>
        <w:t>E</w:t>
      </w:r>
      <w:r w:rsidR="0055672E">
        <w:rPr>
          <w:rFonts w:ascii="Times New Roman" w:hAnsi="Times New Roman" w:cs="Times New Roman"/>
          <w:sz w:val="24"/>
          <w:szCs w:val="24"/>
        </w:rPr>
        <w:t>stável</w:t>
      </w:r>
      <w:r w:rsidRPr="00BC404E">
        <w:rPr>
          <w:rFonts w:ascii="Times New Roman" w:hAnsi="Times New Roman" w:cs="Times New Roman"/>
          <w:sz w:val="24"/>
          <w:szCs w:val="24"/>
        </w:rPr>
        <w:t>.</w:t>
      </w:r>
    </w:p>
    <w:p w14:paraId="23A8B8D1"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Competência – 1º Subdistrito em que os companheiros têm ou tiveram sua última residência. </w:t>
      </w:r>
    </w:p>
    <w:p w14:paraId="1AC6E858" w14:textId="77777777" w:rsidR="00820BFC" w:rsidRPr="00BC404E" w:rsidRDefault="00820BFC" w:rsidP="00820BFC">
      <w:pPr>
        <w:pStyle w:val="PargrafodaLista"/>
        <w:numPr>
          <w:ilvl w:val="0"/>
          <w:numId w:val="1"/>
        </w:numPr>
        <w:tabs>
          <w:tab w:val="left" w:pos="142"/>
        </w:tabs>
        <w:ind w:left="0" w:firstLine="0"/>
        <w:jc w:val="both"/>
        <w:rPr>
          <w:rFonts w:ascii="Times New Roman" w:hAnsi="Times New Roman" w:cs="Times New Roman"/>
          <w:sz w:val="24"/>
          <w:szCs w:val="24"/>
        </w:rPr>
      </w:pPr>
      <w:r w:rsidRPr="00BC404E">
        <w:rPr>
          <w:rFonts w:ascii="Times New Roman" w:hAnsi="Times New Roman" w:cs="Times New Roman"/>
          <w:sz w:val="24"/>
          <w:szCs w:val="24"/>
        </w:rPr>
        <w:t xml:space="preserve">Companheiros falecidos: </w:t>
      </w:r>
    </w:p>
    <w:p w14:paraId="5BCC3735" w14:textId="77777777" w:rsidR="00820BFC" w:rsidRPr="00BC404E" w:rsidRDefault="00820BFC" w:rsidP="00820BFC">
      <w:pPr>
        <w:pStyle w:val="PargrafodaLista"/>
        <w:ind w:left="0"/>
        <w:jc w:val="both"/>
        <w:rPr>
          <w:rFonts w:ascii="Times New Roman" w:hAnsi="Times New Roman" w:cs="Times New Roman"/>
          <w:sz w:val="24"/>
          <w:szCs w:val="24"/>
        </w:rPr>
      </w:pPr>
      <w:r w:rsidRPr="00BC404E">
        <w:rPr>
          <w:rFonts w:ascii="Times New Roman" w:hAnsi="Times New Roman" w:cs="Times New Roman"/>
          <w:sz w:val="24"/>
          <w:szCs w:val="24"/>
        </w:rPr>
        <w:t xml:space="preserve">No caso de companheiros falecidos que possuem os títulos (sentença da UE ou escritura pública de UE) deverá observar as seguintes regras: </w:t>
      </w:r>
    </w:p>
    <w:p w14:paraId="446ED1C8" w14:textId="77777777" w:rsidR="00820BFC" w:rsidRPr="00BC404E" w:rsidRDefault="00820BFC" w:rsidP="00820BFC">
      <w:pPr>
        <w:pStyle w:val="PargrafodaLista"/>
        <w:ind w:left="0"/>
        <w:jc w:val="both"/>
        <w:rPr>
          <w:rFonts w:ascii="Times New Roman" w:hAnsi="Times New Roman" w:cs="Times New Roman"/>
          <w:sz w:val="24"/>
          <w:szCs w:val="24"/>
        </w:rPr>
      </w:pPr>
    </w:p>
    <w:p w14:paraId="6A72C437" w14:textId="77777777" w:rsidR="00820BFC" w:rsidRPr="00BC404E" w:rsidRDefault="00820BFC" w:rsidP="00820BFC">
      <w:pPr>
        <w:pStyle w:val="PargrafodaLista"/>
        <w:ind w:left="0"/>
        <w:jc w:val="both"/>
        <w:rPr>
          <w:rFonts w:ascii="Times New Roman" w:hAnsi="Times New Roman" w:cs="Times New Roman"/>
          <w:b/>
          <w:sz w:val="24"/>
          <w:szCs w:val="24"/>
        </w:rPr>
      </w:pPr>
      <w:r w:rsidRPr="00BC404E">
        <w:rPr>
          <w:rFonts w:ascii="Times New Roman" w:hAnsi="Times New Roman" w:cs="Times New Roman"/>
          <w:b/>
          <w:sz w:val="24"/>
          <w:szCs w:val="24"/>
        </w:rPr>
        <w:t xml:space="preserve">Enunciados de registro da união estável no Livro E da Comissão de Enunciados do </w:t>
      </w:r>
      <w:proofErr w:type="spellStart"/>
      <w:r w:rsidRPr="00BC404E">
        <w:rPr>
          <w:rFonts w:ascii="Times New Roman" w:hAnsi="Times New Roman" w:cs="Times New Roman"/>
          <w:b/>
          <w:sz w:val="24"/>
          <w:szCs w:val="24"/>
        </w:rPr>
        <w:t>Recivil</w:t>
      </w:r>
      <w:proofErr w:type="spellEnd"/>
    </w:p>
    <w:p w14:paraId="40A638A7" w14:textId="77777777" w:rsidR="00397D99" w:rsidRPr="00BE218F" w:rsidRDefault="00397D99" w:rsidP="00397D99">
      <w:pPr>
        <w:spacing w:after="30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t xml:space="preserve">ENUNCIADO </w:t>
      </w:r>
      <w:proofErr w:type="gramStart"/>
      <w:r>
        <w:rPr>
          <w:rFonts w:ascii="Times New Roman" w:eastAsia="Times New Roman" w:hAnsi="Times New Roman" w:cs="Times New Roman"/>
          <w:b/>
          <w:bCs/>
          <w:sz w:val="24"/>
          <w:szCs w:val="24"/>
          <w:lang w:eastAsia="pt-BR"/>
        </w:rPr>
        <w:t>9</w:t>
      </w:r>
      <w:proofErr w:type="gramEnd"/>
      <w:r w:rsidRPr="00726B48">
        <w:rPr>
          <w:rFonts w:ascii="Times New Roman" w:eastAsia="Times New Roman" w:hAnsi="Times New Roman" w:cs="Times New Roman"/>
          <w:b/>
          <w:bCs/>
          <w:sz w:val="24"/>
          <w:szCs w:val="24"/>
          <w:lang w:eastAsia="pt-BR"/>
        </w:rPr>
        <w:t>:</w:t>
      </w:r>
      <w:r w:rsidRPr="00BE218F">
        <w:rPr>
          <w:rFonts w:ascii="Times New Roman" w:eastAsia="Times New Roman" w:hAnsi="Times New Roman" w:cs="Times New Roman"/>
          <w:sz w:val="24"/>
          <w:szCs w:val="24"/>
          <w:lang w:eastAsia="pt-BR"/>
        </w:rPr>
        <w:t xml:space="preserve"> É possível registrar a escritura pública de união estável lavrada em vida ou o título judicial de união estável, no 1º Subdistrito ou da sede da Comarca em que os companheiros têm ou tiveram seu último domicílio, mesmo que um dos companheiros, na data do registro, já tenha falecido, sendo anotado o óbito imediatamente após o registro da união estável.(Fundamentação: Art. 665 e 666 </w:t>
      </w:r>
      <w:r w:rsidRPr="002A2748">
        <w:rPr>
          <w:rFonts w:ascii="Times New Roman" w:eastAsia="Times New Roman" w:hAnsi="Times New Roman" w:cs="Times New Roman"/>
          <w:sz w:val="24"/>
          <w:szCs w:val="24"/>
          <w:lang w:eastAsia="pt-BR"/>
        </w:rPr>
        <w:t xml:space="preserve">Provimento </w:t>
      </w:r>
      <w:r w:rsidRPr="002A2748">
        <w:rPr>
          <w:rFonts w:ascii="Times New Roman" w:hAnsi="Times New Roman" w:cs="Times New Roman"/>
          <w:bCs/>
          <w:sz w:val="24"/>
          <w:szCs w:val="24"/>
        </w:rPr>
        <w:t>Conjunto Nº</w:t>
      </w:r>
      <w:r w:rsidRPr="002A2748">
        <w:rPr>
          <w:rFonts w:ascii="Times New Roman" w:eastAsia="Times New Roman" w:hAnsi="Times New Roman" w:cs="Times New Roman"/>
          <w:sz w:val="24"/>
          <w:szCs w:val="24"/>
          <w:lang w:eastAsia="pt-BR"/>
        </w:rPr>
        <w:t xml:space="preserve"> 93/2020).</w:t>
      </w:r>
    </w:p>
    <w:p w14:paraId="43D836DC" w14:textId="77777777" w:rsidR="00397D99" w:rsidRPr="00334771" w:rsidRDefault="00397D99" w:rsidP="00397D99">
      <w:pPr>
        <w:spacing w:after="300" w:line="300" w:lineRule="auto"/>
        <w:jc w:val="both"/>
        <w:rPr>
          <w:rFonts w:ascii="Times New Roman" w:eastAsia="Times New Roman" w:hAnsi="Times New Roman" w:cs="Times New Roman"/>
          <w:bCs/>
          <w:sz w:val="24"/>
          <w:szCs w:val="24"/>
          <w:lang w:eastAsia="pt-BR"/>
        </w:rPr>
      </w:pPr>
      <w:r w:rsidRPr="00726B48">
        <w:rPr>
          <w:rFonts w:ascii="Times New Roman" w:eastAsia="Times New Roman" w:hAnsi="Times New Roman" w:cs="Times New Roman"/>
          <w:b/>
          <w:bCs/>
          <w:sz w:val="24"/>
          <w:szCs w:val="24"/>
          <w:lang w:eastAsia="pt-BR"/>
        </w:rPr>
        <w:t xml:space="preserve">ENUNCIADO </w:t>
      </w:r>
      <w:r>
        <w:rPr>
          <w:rFonts w:ascii="Times New Roman" w:eastAsia="Times New Roman" w:hAnsi="Times New Roman" w:cs="Times New Roman"/>
          <w:b/>
          <w:bCs/>
          <w:sz w:val="24"/>
          <w:szCs w:val="24"/>
          <w:lang w:eastAsia="pt-BR"/>
        </w:rPr>
        <w:t>9</w:t>
      </w:r>
      <w:r w:rsidRPr="00726B48">
        <w:rPr>
          <w:rFonts w:ascii="Times New Roman" w:eastAsia="Times New Roman" w:hAnsi="Times New Roman" w:cs="Times New Roman"/>
          <w:b/>
          <w:bCs/>
          <w:sz w:val="24"/>
          <w:szCs w:val="24"/>
          <w:lang w:eastAsia="pt-BR"/>
        </w:rPr>
        <w:t>.1</w:t>
      </w:r>
      <w:r w:rsidRPr="00334771">
        <w:rPr>
          <w:rFonts w:ascii="Times New Roman" w:eastAsia="Times New Roman" w:hAnsi="Times New Roman" w:cs="Times New Roman"/>
          <w:b/>
          <w:bCs/>
          <w:sz w:val="24"/>
          <w:szCs w:val="24"/>
          <w:lang w:eastAsia="pt-BR"/>
        </w:rPr>
        <w:t xml:space="preserve">: </w:t>
      </w:r>
      <w:r w:rsidRPr="00334771">
        <w:rPr>
          <w:rFonts w:ascii="Times New Roman" w:eastAsia="Times New Roman" w:hAnsi="Times New Roman" w:cs="Times New Roman"/>
          <w:bCs/>
          <w:sz w:val="24"/>
          <w:szCs w:val="24"/>
          <w:lang w:eastAsia="pt-BR"/>
        </w:rPr>
        <w:t>Para o registro, será exigido o requerimento assinado pelo companheiro sobrevivente em conjunto com todos os herdeiros ou com o inventariante.</w:t>
      </w:r>
    </w:p>
    <w:p w14:paraId="58BD67BE" w14:textId="77777777" w:rsidR="00397D99" w:rsidRPr="00E9434C" w:rsidRDefault="00397D99" w:rsidP="00397D99">
      <w:pPr>
        <w:spacing w:after="30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lastRenderedPageBreak/>
        <w:t>ENUNCIADO 1</w:t>
      </w:r>
      <w:r>
        <w:rPr>
          <w:rFonts w:ascii="Times New Roman" w:eastAsia="Times New Roman" w:hAnsi="Times New Roman" w:cs="Times New Roman"/>
          <w:b/>
          <w:bCs/>
          <w:sz w:val="24"/>
          <w:szCs w:val="24"/>
          <w:lang w:eastAsia="pt-BR"/>
        </w:rPr>
        <w:t>0</w:t>
      </w:r>
      <w:r w:rsidRPr="00726B48">
        <w:rPr>
          <w:rFonts w:ascii="Times New Roman" w:eastAsia="Times New Roman" w:hAnsi="Times New Roman" w:cs="Times New Roman"/>
          <w:b/>
          <w:bCs/>
          <w:sz w:val="24"/>
          <w:szCs w:val="24"/>
          <w:lang w:eastAsia="pt-BR"/>
        </w:rPr>
        <w:t xml:space="preserve">: </w:t>
      </w:r>
      <w:r w:rsidRPr="00674E21">
        <w:rPr>
          <w:rFonts w:ascii="Times New Roman" w:eastAsia="Times New Roman" w:hAnsi="Times New Roman" w:cs="Times New Roman"/>
          <w:sz w:val="24"/>
          <w:szCs w:val="24"/>
          <w:lang w:eastAsia="pt-BR"/>
        </w:rPr>
        <w:t>Se ambos os companheiros já forem falecidos, o inventariante ou todos os herdeiros em conjunt</w:t>
      </w:r>
      <w:r>
        <w:rPr>
          <w:rFonts w:ascii="Times New Roman" w:eastAsia="Times New Roman" w:hAnsi="Times New Roman" w:cs="Times New Roman"/>
          <w:sz w:val="24"/>
          <w:szCs w:val="24"/>
          <w:lang w:eastAsia="pt-BR"/>
        </w:rPr>
        <w:t xml:space="preserve">o poderão requerer o registro do título no </w:t>
      </w:r>
      <w:r w:rsidRPr="00674E21">
        <w:rPr>
          <w:rFonts w:ascii="Times New Roman" w:eastAsia="Times New Roman" w:hAnsi="Times New Roman" w:cs="Times New Roman"/>
          <w:sz w:val="24"/>
          <w:szCs w:val="24"/>
          <w:lang w:eastAsia="pt-BR"/>
        </w:rPr>
        <w:t xml:space="preserve">Livro “E” do 1º Subdistrito da Comarca em que os companheiros tiveram seu último domicílio, mesmo </w:t>
      </w:r>
      <w:r w:rsidRPr="00E9434C">
        <w:rPr>
          <w:rFonts w:ascii="Times New Roman" w:eastAsia="Times New Roman" w:hAnsi="Times New Roman" w:cs="Times New Roman"/>
          <w:sz w:val="24"/>
          <w:szCs w:val="24"/>
          <w:lang w:eastAsia="pt-BR"/>
        </w:rPr>
        <w:t>que por e-protocolo.</w:t>
      </w:r>
    </w:p>
    <w:p w14:paraId="7541CB59" w14:textId="77777777" w:rsidR="00397D99" w:rsidRPr="00E9434C" w:rsidRDefault="00397D99" w:rsidP="00397D99">
      <w:pPr>
        <w:spacing w:after="300" w:line="300" w:lineRule="auto"/>
        <w:jc w:val="both"/>
        <w:rPr>
          <w:rFonts w:ascii="Times New Roman" w:eastAsia="Times New Roman" w:hAnsi="Times New Roman" w:cs="Times New Roman"/>
          <w:bCs/>
          <w:sz w:val="24"/>
          <w:szCs w:val="24"/>
          <w:lang w:eastAsia="pt-BR"/>
        </w:rPr>
      </w:pPr>
      <w:r w:rsidRPr="00E9434C">
        <w:rPr>
          <w:rFonts w:ascii="Times New Roman" w:eastAsia="Times New Roman" w:hAnsi="Times New Roman" w:cs="Times New Roman"/>
          <w:b/>
          <w:bCs/>
          <w:sz w:val="24"/>
          <w:szCs w:val="24"/>
          <w:lang w:eastAsia="pt-BR"/>
        </w:rPr>
        <w:t xml:space="preserve">ENUNCIADO 10.1: </w:t>
      </w:r>
      <w:r w:rsidRPr="00E9434C">
        <w:rPr>
          <w:rFonts w:ascii="Times New Roman" w:eastAsia="Times New Roman" w:hAnsi="Times New Roman" w:cs="Times New Roman"/>
          <w:bCs/>
          <w:sz w:val="24"/>
          <w:szCs w:val="24"/>
          <w:lang w:eastAsia="pt-BR"/>
        </w:rPr>
        <w:t>Se houver curatela para um ou ambos os companheiros, poderão requerer o registro o curador em conjunto com todos os filhos ou herdeiros.</w:t>
      </w:r>
    </w:p>
    <w:p w14:paraId="6C03BEA0" w14:textId="77777777" w:rsidR="00820BFC" w:rsidRPr="00BC404E" w:rsidRDefault="00820BFC" w:rsidP="00820BFC">
      <w:pPr>
        <w:pStyle w:val="PargrafodaLista"/>
        <w:ind w:left="0"/>
        <w:jc w:val="both"/>
        <w:rPr>
          <w:rFonts w:ascii="Times New Roman" w:hAnsi="Times New Roman" w:cs="Times New Roman"/>
          <w:b/>
          <w:sz w:val="24"/>
          <w:szCs w:val="24"/>
          <w:u w:val="single"/>
        </w:rPr>
      </w:pPr>
      <w:r w:rsidRPr="00BC404E">
        <w:rPr>
          <w:rFonts w:ascii="Times New Roman" w:hAnsi="Times New Roman" w:cs="Times New Roman"/>
          <w:b/>
          <w:sz w:val="24"/>
          <w:szCs w:val="24"/>
          <w:u w:val="single"/>
        </w:rPr>
        <w:t xml:space="preserve">ATENÇÃO: </w:t>
      </w:r>
    </w:p>
    <w:p w14:paraId="66B4F8AF" w14:textId="77777777" w:rsidR="00820BFC" w:rsidRPr="00BC404E" w:rsidRDefault="00820BFC" w:rsidP="00820BFC">
      <w:pPr>
        <w:pStyle w:val="PargrafodaLista"/>
        <w:ind w:left="0"/>
        <w:jc w:val="both"/>
        <w:rPr>
          <w:rFonts w:ascii="Times New Roman" w:hAnsi="Times New Roman" w:cs="Times New Roman"/>
          <w:b/>
          <w:sz w:val="24"/>
          <w:szCs w:val="24"/>
          <w:u w:val="single"/>
        </w:rPr>
      </w:pPr>
    </w:p>
    <w:p w14:paraId="47B53574" w14:textId="77777777" w:rsidR="00820BFC" w:rsidRPr="00BC404E" w:rsidRDefault="00820BFC" w:rsidP="00820BFC">
      <w:pPr>
        <w:pStyle w:val="PargrafodaLista"/>
        <w:ind w:left="0"/>
        <w:jc w:val="both"/>
        <w:rPr>
          <w:rFonts w:ascii="Times New Roman" w:hAnsi="Times New Roman" w:cs="Times New Roman"/>
          <w:sz w:val="24"/>
          <w:szCs w:val="24"/>
        </w:rPr>
      </w:pPr>
      <w:r w:rsidRPr="00BC404E">
        <w:rPr>
          <w:rFonts w:ascii="Times New Roman" w:hAnsi="Times New Roman" w:cs="Times New Roman"/>
          <w:sz w:val="24"/>
          <w:szCs w:val="24"/>
        </w:rPr>
        <w:t xml:space="preserve">Esse entendimento não se aplica ao registro do termo declaratório que exige requerimento de ambos os companheiros, de acordo com o art. </w:t>
      </w:r>
      <w:r w:rsidR="00D95C77">
        <w:rPr>
          <w:rFonts w:ascii="Times New Roman" w:hAnsi="Times New Roman" w:cs="Times New Roman"/>
          <w:sz w:val="24"/>
          <w:szCs w:val="24"/>
        </w:rPr>
        <w:t>538</w:t>
      </w:r>
      <w:r w:rsidRPr="00BC404E">
        <w:rPr>
          <w:rFonts w:ascii="Times New Roman" w:hAnsi="Times New Roman" w:cs="Times New Roman"/>
          <w:sz w:val="24"/>
          <w:szCs w:val="24"/>
        </w:rPr>
        <w:t>, §3° do Prov</w:t>
      </w:r>
      <w:r w:rsidR="00D95C77">
        <w:rPr>
          <w:rFonts w:ascii="Times New Roman" w:hAnsi="Times New Roman" w:cs="Times New Roman"/>
          <w:sz w:val="24"/>
          <w:szCs w:val="24"/>
        </w:rPr>
        <w:t xml:space="preserve">imento 149 </w:t>
      </w:r>
      <w:r w:rsidRPr="00BC404E">
        <w:rPr>
          <w:rFonts w:ascii="Times New Roman" w:hAnsi="Times New Roman" w:cs="Times New Roman"/>
          <w:sz w:val="24"/>
          <w:szCs w:val="24"/>
        </w:rPr>
        <w:t>do CNJ.</w:t>
      </w:r>
    </w:p>
    <w:p w14:paraId="0DD081DA" w14:textId="77777777" w:rsidR="00820BFC" w:rsidRPr="00BC404E" w:rsidRDefault="00820BFC" w:rsidP="00820BFC">
      <w:pPr>
        <w:pStyle w:val="PargrafodaLista"/>
        <w:ind w:left="0"/>
        <w:jc w:val="both"/>
        <w:rPr>
          <w:rFonts w:ascii="Times New Roman" w:hAnsi="Times New Roman" w:cs="Times New Roman"/>
          <w:sz w:val="24"/>
          <w:szCs w:val="24"/>
        </w:rPr>
      </w:pPr>
      <w:r w:rsidRPr="00BC404E">
        <w:rPr>
          <w:rFonts w:ascii="Times New Roman" w:hAnsi="Times New Roman" w:cs="Times New Roman"/>
          <w:sz w:val="24"/>
          <w:szCs w:val="24"/>
        </w:rPr>
        <w:t xml:space="preserve">Bem como, quando um dos companheiros falecido deixar herdeiros menores e/ou incapazes. </w:t>
      </w:r>
    </w:p>
    <w:p w14:paraId="13125274" w14:textId="77777777" w:rsidR="00820BFC" w:rsidRPr="00BC404E" w:rsidRDefault="00820BFC" w:rsidP="00820BFC">
      <w:pPr>
        <w:pStyle w:val="PargrafodaLista"/>
        <w:ind w:left="0"/>
        <w:jc w:val="both"/>
        <w:rPr>
          <w:rFonts w:ascii="Times New Roman" w:hAnsi="Times New Roman" w:cs="Times New Roman"/>
          <w:sz w:val="24"/>
          <w:szCs w:val="24"/>
        </w:rPr>
      </w:pPr>
      <w:r w:rsidRPr="00BC404E">
        <w:rPr>
          <w:rFonts w:ascii="Times New Roman" w:hAnsi="Times New Roman" w:cs="Times New Roman"/>
          <w:sz w:val="24"/>
          <w:szCs w:val="24"/>
        </w:rPr>
        <w:t xml:space="preserve">Nesses casos será necessária a autorização do Juiz competente, pelo procedimento de suscitação de dúvida - art. 150 e seguintes do Provimento 93/CGJ/2020 (Vara de Registros Públicos e quando não houver, distribuída entre as Varas Cíveis da Comarca). </w:t>
      </w:r>
    </w:p>
    <w:p w14:paraId="40F1DFD7" w14:textId="77777777" w:rsidR="00820BFC" w:rsidRPr="00BC404E" w:rsidRDefault="00820BFC" w:rsidP="00820BFC">
      <w:pPr>
        <w:pStyle w:val="PargrafodaLista"/>
        <w:ind w:left="0"/>
        <w:jc w:val="both"/>
        <w:rPr>
          <w:rFonts w:ascii="Times New Roman" w:hAnsi="Times New Roman" w:cs="Times New Roman"/>
          <w:sz w:val="24"/>
          <w:szCs w:val="24"/>
        </w:rPr>
      </w:pPr>
    </w:p>
    <w:p w14:paraId="1A2521AF" w14:textId="77777777" w:rsidR="00820BFC" w:rsidRPr="00BC404E" w:rsidRDefault="00820BFC" w:rsidP="00820BFC">
      <w:pPr>
        <w:pStyle w:val="PargrafodaLista"/>
        <w:ind w:left="0"/>
        <w:jc w:val="both"/>
        <w:rPr>
          <w:rFonts w:ascii="Times New Roman" w:hAnsi="Times New Roman" w:cs="Times New Roman"/>
          <w:sz w:val="24"/>
          <w:szCs w:val="24"/>
        </w:rPr>
      </w:pPr>
      <w:r w:rsidRPr="00BC404E">
        <w:rPr>
          <w:rFonts w:ascii="Times New Roman" w:hAnsi="Times New Roman" w:cs="Times New Roman"/>
          <w:sz w:val="24"/>
          <w:szCs w:val="24"/>
        </w:rPr>
        <w:t>Sugerimos lavrar a Ata Notarial que comprove que estavam juntos até a da data do falecimento de um deles, e encaminhar juntamente com a sentença da UE ou escritura publica de UE.</w:t>
      </w:r>
    </w:p>
    <w:p w14:paraId="1D8A039A" w14:textId="77777777" w:rsidR="00820BFC" w:rsidRPr="00BC404E" w:rsidRDefault="00820BFC" w:rsidP="00820BFC">
      <w:pPr>
        <w:pStyle w:val="PargrafodaLista"/>
        <w:ind w:left="0"/>
        <w:jc w:val="both"/>
        <w:rPr>
          <w:rFonts w:ascii="Times New Roman" w:hAnsi="Times New Roman" w:cs="Times New Roman"/>
          <w:b/>
          <w:sz w:val="24"/>
          <w:szCs w:val="24"/>
        </w:rPr>
      </w:pPr>
    </w:p>
    <w:p w14:paraId="52B8FA4B" w14:textId="77777777" w:rsidR="00820BFC" w:rsidRPr="00BC404E" w:rsidRDefault="00820BFC" w:rsidP="00820BFC">
      <w:pPr>
        <w:pStyle w:val="PargrafodaLista"/>
        <w:numPr>
          <w:ilvl w:val="0"/>
          <w:numId w:val="1"/>
        </w:numPr>
        <w:tabs>
          <w:tab w:val="left" w:pos="142"/>
        </w:tabs>
        <w:ind w:left="0" w:firstLine="0"/>
        <w:jc w:val="both"/>
        <w:rPr>
          <w:rFonts w:ascii="Times New Roman" w:hAnsi="Times New Roman" w:cs="Times New Roman"/>
          <w:sz w:val="24"/>
          <w:szCs w:val="24"/>
        </w:rPr>
      </w:pPr>
      <w:r w:rsidRPr="00BC404E">
        <w:rPr>
          <w:rFonts w:ascii="Times New Roman" w:hAnsi="Times New Roman" w:cs="Times New Roman"/>
          <w:sz w:val="24"/>
          <w:szCs w:val="24"/>
        </w:rPr>
        <w:t xml:space="preserve">Companheiros </w:t>
      </w:r>
      <w:r w:rsidRPr="00BC404E">
        <w:rPr>
          <w:rFonts w:ascii="Times New Roman" w:hAnsi="Times New Roman" w:cs="Times New Roman"/>
          <w:b/>
          <w:sz w:val="24"/>
          <w:szCs w:val="24"/>
          <w:u w:val="single"/>
        </w:rPr>
        <w:t>no</w:t>
      </w:r>
      <w:r w:rsidRPr="00BC404E">
        <w:rPr>
          <w:rFonts w:ascii="Times New Roman" w:hAnsi="Times New Roman" w:cs="Times New Roman"/>
          <w:sz w:val="24"/>
          <w:szCs w:val="24"/>
        </w:rPr>
        <w:t xml:space="preserve"> exterior:</w:t>
      </w:r>
    </w:p>
    <w:p w14:paraId="1D66F6CD" w14:textId="77777777" w:rsidR="00820BFC" w:rsidRPr="00BC404E" w:rsidRDefault="00820BFC" w:rsidP="00820BFC">
      <w:pPr>
        <w:pStyle w:val="PargrafodaLista"/>
        <w:tabs>
          <w:tab w:val="left" w:pos="142"/>
        </w:tabs>
        <w:ind w:left="0"/>
        <w:jc w:val="both"/>
        <w:rPr>
          <w:rFonts w:ascii="Times New Roman" w:hAnsi="Times New Roman" w:cs="Times New Roman"/>
          <w:sz w:val="24"/>
          <w:szCs w:val="24"/>
        </w:rPr>
      </w:pPr>
      <w:r w:rsidRPr="00BC404E">
        <w:rPr>
          <w:rFonts w:ascii="Times New Roman" w:hAnsi="Times New Roman" w:cs="Times New Roman"/>
          <w:sz w:val="24"/>
          <w:szCs w:val="24"/>
        </w:rPr>
        <w:t>Quando pelos menos um dos companheiros for brasileiro, os títulos poderão ser levados a registro no Livro E do registro civil de pessoas naturais em que qualquer dos companheiros tem ou tenha tido sua última residência no território nacional – Art. 94-A, §2° da Lei 6</w:t>
      </w:r>
      <w:r w:rsidR="00D95C77">
        <w:rPr>
          <w:rFonts w:ascii="Times New Roman" w:hAnsi="Times New Roman" w:cs="Times New Roman"/>
          <w:sz w:val="24"/>
          <w:szCs w:val="24"/>
        </w:rPr>
        <w:t>.</w:t>
      </w:r>
      <w:r w:rsidRPr="00BC404E">
        <w:rPr>
          <w:rFonts w:ascii="Times New Roman" w:hAnsi="Times New Roman" w:cs="Times New Roman"/>
          <w:sz w:val="24"/>
          <w:szCs w:val="24"/>
        </w:rPr>
        <w:t xml:space="preserve">015/73. </w:t>
      </w:r>
    </w:p>
    <w:p w14:paraId="1216CB00" w14:textId="77777777" w:rsidR="00820BFC" w:rsidRPr="00BC404E" w:rsidRDefault="00820BFC" w:rsidP="00820BFC">
      <w:pPr>
        <w:pStyle w:val="PargrafodaLista"/>
        <w:tabs>
          <w:tab w:val="left" w:pos="142"/>
        </w:tabs>
        <w:ind w:left="0"/>
        <w:jc w:val="both"/>
        <w:rPr>
          <w:rFonts w:ascii="Times New Roman" w:hAnsi="Times New Roman" w:cs="Times New Roman"/>
          <w:sz w:val="24"/>
          <w:szCs w:val="24"/>
        </w:rPr>
      </w:pPr>
    </w:p>
    <w:p w14:paraId="0F767F24" w14:textId="77777777" w:rsidR="00820BFC" w:rsidRPr="00BC404E" w:rsidRDefault="00820BFC" w:rsidP="00820BFC">
      <w:pPr>
        <w:pStyle w:val="PargrafodaLista"/>
        <w:numPr>
          <w:ilvl w:val="0"/>
          <w:numId w:val="1"/>
        </w:numPr>
        <w:tabs>
          <w:tab w:val="left" w:pos="142"/>
        </w:tabs>
        <w:ind w:left="0" w:firstLine="0"/>
        <w:jc w:val="both"/>
        <w:rPr>
          <w:rFonts w:ascii="Times New Roman" w:hAnsi="Times New Roman" w:cs="Times New Roman"/>
          <w:sz w:val="24"/>
          <w:szCs w:val="24"/>
        </w:rPr>
      </w:pPr>
      <w:r w:rsidRPr="00BC404E">
        <w:rPr>
          <w:rFonts w:ascii="Times New Roman" w:hAnsi="Times New Roman" w:cs="Times New Roman"/>
          <w:sz w:val="24"/>
          <w:szCs w:val="24"/>
        </w:rPr>
        <w:t xml:space="preserve">Registro de dissolução: </w:t>
      </w:r>
    </w:p>
    <w:p w14:paraId="4FF84E23" w14:textId="77777777" w:rsidR="00820BFC" w:rsidRPr="00BC404E" w:rsidRDefault="00820BFC" w:rsidP="00820BFC">
      <w:pPr>
        <w:pStyle w:val="PargrafodaLista"/>
        <w:tabs>
          <w:tab w:val="left" w:pos="142"/>
        </w:tabs>
        <w:ind w:left="0"/>
        <w:jc w:val="both"/>
        <w:rPr>
          <w:rFonts w:ascii="Times New Roman" w:hAnsi="Times New Roman" w:cs="Times New Roman"/>
          <w:sz w:val="24"/>
          <w:szCs w:val="24"/>
        </w:rPr>
      </w:pPr>
      <w:r w:rsidRPr="00BC404E">
        <w:rPr>
          <w:rFonts w:ascii="Times New Roman" w:hAnsi="Times New Roman" w:cs="Times New Roman"/>
          <w:sz w:val="24"/>
          <w:szCs w:val="24"/>
        </w:rPr>
        <w:t xml:space="preserve">O registro da dissolução da união estável será feito no 1º Ofício de Registro Civil das Pessoas Naturais em que os companheiros tiveram </w:t>
      </w:r>
      <w:r w:rsidRPr="00BC404E">
        <w:rPr>
          <w:rFonts w:ascii="Times New Roman" w:hAnsi="Times New Roman" w:cs="Times New Roman"/>
          <w:b/>
          <w:sz w:val="24"/>
          <w:szCs w:val="24"/>
          <w:u w:val="single"/>
        </w:rPr>
        <w:t>conjuntamente</w:t>
      </w:r>
      <w:r w:rsidRPr="00BC404E">
        <w:rPr>
          <w:rFonts w:ascii="Times New Roman" w:hAnsi="Times New Roman" w:cs="Times New Roman"/>
          <w:sz w:val="24"/>
          <w:szCs w:val="24"/>
        </w:rPr>
        <w:t xml:space="preserve"> sua </w:t>
      </w:r>
      <w:r w:rsidRPr="00BC404E">
        <w:rPr>
          <w:rFonts w:ascii="Times New Roman" w:hAnsi="Times New Roman" w:cs="Times New Roman"/>
          <w:b/>
          <w:sz w:val="24"/>
          <w:szCs w:val="24"/>
          <w:u w:val="single"/>
        </w:rPr>
        <w:t>última residência</w:t>
      </w:r>
      <w:r w:rsidRPr="00BC404E">
        <w:rPr>
          <w:rFonts w:ascii="Times New Roman" w:hAnsi="Times New Roman" w:cs="Times New Roman"/>
          <w:sz w:val="24"/>
          <w:szCs w:val="24"/>
        </w:rPr>
        <w:t>.</w:t>
      </w:r>
    </w:p>
    <w:p w14:paraId="03DA6830"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sz w:val="24"/>
          <w:szCs w:val="24"/>
        </w:rPr>
      </w:pPr>
    </w:p>
    <w:p w14:paraId="6CDBBA40"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 — as informações indicadas nos </w:t>
      </w:r>
      <w:hyperlink r:id="rId15" w:tgtFrame="_blank" w:history="1">
        <w:r w:rsidRPr="00BC404E">
          <w:rPr>
            <w:rFonts w:ascii="Times New Roman" w:hAnsi="Times New Roman" w:cs="Times New Roman"/>
            <w:b/>
            <w:i/>
            <w:color w:val="365F91" w:themeColor="accent1" w:themeShade="BF"/>
            <w:sz w:val="24"/>
            <w:szCs w:val="24"/>
          </w:rPr>
          <w:t>incisos I a VIII do art. 94-A da Lei n. 6.015, de 31 de dezembro de 1973</w:t>
        </w:r>
      </w:hyperlink>
      <w:r w:rsidRPr="00BC404E">
        <w:rPr>
          <w:rFonts w:ascii="Times New Roman" w:hAnsi="Times New Roman" w:cs="Times New Roman"/>
          <w:b/>
          <w:i/>
          <w:color w:val="365F91" w:themeColor="accent1" w:themeShade="BF"/>
          <w:sz w:val="24"/>
          <w:szCs w:val="24"/>
        </w:rPr>
        <w:t>;</w:t>
      </w:r>
    </w:p>
    <w:p w14:paraId="448507A9"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Orientar a comunicação e anotação nos termos do IV do 94-A da Lei 6015/73. </w:t>
      </w:r>
    </w:p>
    <w:p w14:paraId="3E83B324"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Quando da apresentação do título (sentença, escritura pública, instrumento particular registrado no RTD, este último antes da publicação do Prov. 141 do CNJ e termo declaratório) deverá ser analisado o estado civil e a idade dos companheiros e a </w:t>
      </w:r>
      <w:r w:rsidRPr="00BC404E">
        <w:rPr>
          <w:rFonts w:ascii="Times New Roman" w:hAnsi="Times New Roman" w:cs="Times New Roman"/>
          <w:sz w:val="24"/>
          <w:szCs w:val="24"/>
        </w:rPr>
        <w:lastRenderedPageBreak/>
        <w:t>incidência ou não das causas suspensivas, para a devida apuração do regime de bens vigente no período e ainda o que será incluído no registro.</w:t>
      </w:r>
    </w:p>
    <w:p w14:paraId="5D7C3043" w14:textId="77777777" w:rsidR="00820BFC"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QUESTÃO DA IDADE E DO REGIME DE BENS: Poderá o casal escolher o regime de bens no caso de já existir a união estável antes da idade fixada como limite pela lei, para não incidência da separação obrigatória (ver tabela): DESDE QUE O TÍTULO TENHA SIDO LAVRADO EM DATA ANTERIOR AO LIMITE OU QUE SEJA FEITA CERTIFICAÇÃO ELETRÔNICA PROVANDO A DATA DO INÍCIO DA UE.</w:t>
      </w:r>
    </w:p>
    <w:p w14:paraId="0F5BCFD5" w14:textId="7A0E2973" w:rsidR="008301DA" w:rsidRPr="00397D99" w:rsidRDefault="008301DA" w:rsidP="00820BFC">
      <w:pPr>
        <w:jc w:val="both"/>
        <w:rPr>
          <w:rFonts w:ascii="Times New Roman" w:hAnsi="Times New Roman" w:cs="Times New Roman"/>
          <w:sz w:val="24"/>
          <w:szCs w:val="24"/>
        </w:rPr>
      </w:pPr>
      <w:r w:rsidRPr="00397D99">
        <w:rPr>
          <w:rFonts w:ascii="Times New Roman" w:hAnsi="Times New Roman" w:cs="Times New Roman"/>
          <w:sz w:val="24"/>
          <w:szCs w:val="24"/>
        </w:rPr>
        <w:t>Lembrar que, depois do acórdão do STF que deu origem ao tema 1.236, da repercussão geral, o regime da separação obrigatória de bens não é mais obrigatório para o maior de 70 anos, que pode, mediante escritura pública ou termo declaratório, escolher outro regime que valerá a partir da data da opção:</w:t>
      </w:r>
    </w:p>
    <w:p w14:paraId="4EC0F80E" w14:textId="6DE62DED" w:rsidR="008301DA" w:rsidRPr="008301DA" w:rsidRDefault="008301DA" w:rsidP="00820BFC">
      <w:pPr>
        <w:jc w:val="both"/>
        <w:rPr>
          <w:rFonts w:ascii="Times New Roman" w:hAnsi="Times New Roman" w:cs="Times New Roman"/>
          <w:sz w:val="24"/>
          <w:szCs w:val="24"/>
        </w:rPr>
      </w:pPr>
      <w:r w:rsidRPr="00397D99">
        <w:rPr>
          <w:rFonts w:ascii="Times New Roman" w:hAnsi="Times New Roman" w:cs="Times New Roman"/>
          <w:color w:val="212529"/>
          <w:sz w:val="24"/>
          <w:szCs w:val="24"/>
          <w:shd w:val="clear" w:color="auto" w:fill="FFFFFF"/>
        </w:rPr>
        <w:t>TEMA 1.236 DA REPERCUSSÃO GERAL DO STF: “Nos casamentos e uniões estáveis envolvendo pessoa maior de 70 anos, o regime de separação de bens previsto no artigo 1.641, II, do Código Civil, pode ser afastado por expressa manifestação de vontade das partes mediante escritura pública".</w:t>
      </w:r>
    </w:p>
    <w:p w14:paraId="61DF2ECE" w14:textId="77777777" w:rsidR="008301DA" w:rsidRDefault="008301DA" w:rsidP="00820BFC">
      <w:pPr>
        <w:jc w:val="both"/>
        <w:rPr>
          <w:rFonts w:ascii="Times New Roman" w:hAnsi="Times New Roman" w:cs="Times New Roman"/>
          <w:sz w:val="24"/>
          <w:szCs w:val="24"/>
        </w:rPr>
      </w:pPr>
    </w:p>
    <w:tbl>
      <w:tblPr>
        <w:tblStyle w:val="ListaColorida-nfase3"/>
        <w:tblW w:w="4999" w:type="pct"/>
        <w:tblLook w:val="04A0" w:firstRow="1" w:lastRow="0" w:firstColumn="1" w:lastColumn="0" w:noHBand="0" w:noVBand="1"/>
      </w:tblPr>
      <w:tblGrid>
        <w:gridCol w:w="4570"/>
        <w:gridCol w:w="4148"/>
      </w:tblGrid>
      <w:tr w:rsidR="00820BFC" w:rsidRPr="00BC404E" w14:paraId="2BC4A698" w14:textId="77777777" w:rsidTr="00C467D9">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621" w:type="pct"/>
            <w:shd w:val="clear" w:color="auto" w:fill="548DD4" w:themeFill="text2" w:themeFillTint="99"/>
            <w:vAlign w:val="center"/>
          </w:tcPr>
          <w:p w14:paraId="00545F6C" w14:textId="77777777" w:rsidR="00820BFC" w:rsidRPr="00BC404E" w:rsidRDefault="00820BFC" w:rsidP="00C467D9">
            <w:pPr>
              <w:spacing w:line="300" w:lineRule="auto"/>
              <w:jc w:val="center"/>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PERÍODO DO INICIO DA UNIÃO ESTÁVEL</w:t>
            </w:r>
          </w:p>
        </w:tc>
        <w:tc>
          <w:tcPr>
            <w:tcW w:w="2379" w:type="pct"/>
            <w:shd w:val="clear" w:color="auto" w:fill="548DD4" w:themeFill="text2" w:themeFillTint="99"/>
            <w:vAlign w:val="center"/>
          </w:tcPr>
          <w:p w14:paraId="3FDD66FC" w14:textId="77777777" w:rsidR="00820BFC" w:rsidRPr="00BC404E" w:rsidRDefault="00820BFC" w:rsidP="00C467D9">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IDADE DOS COMPANHEIROS NO INÍCIO DA UNIÃO ESTÁVEL</w:t>
            </w:r>
          </w:p>
        </w:tc>
      </w:tr>
      <w:tr w:rsidR="00820BFC" w:rsidRPr="00BC404E" w14:paraId="1F3E4A91" w14:textId="77777777" w:rsidTr="00C467D9">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621" w:type="pct"/>
            <w:vAlign w:val="center"/>
          </w:tcPr>
          <w:p w14:paraId="3237DD4D" w14:textId="77777777" w:rsidR="00820BFC" w:rsidRPr="00BC404E" w:rsidRDefault="00820BFC" w:rsidP="00C467D9">
            <w:pPr>
              <w:spacing w:line="300" w:lineRule="auto"/>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Até 26/12/1977 – (art. 258, CC 1916)</w:t>
            </w:r>
          </w:p>
        </w:tc>
        <w:tc>
          <w:tcPr>
            <w:tcW w:w="2379" w:type="pct"/>
            <w:vAlign w:val="center"/>
          </w:tcPr>
          <w:p w14:paraId="2431A2C6" w14:textId="77777777" w:rsidR="00820BFC" w:rsidRPr="00BC404E" w:rsidRDefault="00820BFC" w:rsidP="00C467D9">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DO MAIOR DE 60 E DA MAIOR DE 50 ANOS</w:t>
            </w:r>
          </w:p>
        </w:tc>
      </w:tr>
      <w:tr w:rsidR="00820BFC" w:rsidRPr="00BC404E" w14:paraId="33395911" w14:textId="77777777" w:rsidTr="00C467D9">
        <w:tc>
          <w:tcPr>
            <w:cnfStyle w:val="001000000000" w:firstRow="0" w:lastRow="0" w:firstColumn="1" w:lastColumn="0" w:oddVBand="0" w:evenVBand="0" w:oddHBand="0" w:evenHBand="0" w:firstRowFirstColumn="0" w:firstRowLastColumn="0" w:lastRowFirstColumn="0" w:lastRowLastColumn="0"/>
            <w:tcW w:w="2621" w:type="pct"/>
            <w:vAlign w:val="center"/>
          </w:tcPr>
          <w:p w14:paraId="33BF5ED7" w14:textId="77777777" w:rsidR="00820BFC" w:rsidRPr="00BC404E" w:rsidRDefault="00820BFC" w:rsidP="00C467D9">
            <w:pPr>
              <w:spacing w:line="300" w:lineRule="auto"/>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De 27/12/1977 a 09/01/2003 - (art. 258, CC 1916)</w:t>
            </w:r>
          </w:p>
        </w:tc>
        <w:tc>
          <w:tcPr>
            <w:tcW w:w="2379" w:type="pct"/>
            <w:vAlign w:val="center"/>
          </w:tcPr>
          <w:p w14:paraId="4FA6207E" w14:textId="77777777" w:rsidR="00820BFC" w:rsidRPr="00BC404E" w:rsidRDefault="00820BFC" w:rsidP="00C467D9">
            <w:pPr>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 xml:space="preserve">DO MAIOR DE 60 E DA MAIOR DE 50 ANOS </w:t>
            </w:r>
          </w:p>
        </w:tc>
      </w:tr>
      <w:tr w:rsidR="00820BFC" w:rsidRPr="00BC404E" w14:paraId="142306C7" w14:textId="77777777" w:rsidTr="00C467D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21" w:type="pct"/>
            <w:vAlign w:val="center"/>
          </w:tcPr>
          <w:p w14:paraId="3A1AAC1B" w14:textId="77777777" w:rsidR="00820BFC" w:rsidRPr="00BC404E" w:rsidRDefault="00820BFC" w:rsidP="00C467D9">
            <w:pPr>
              <w:spacing w:line="300" w:lineRule="auto"/>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De 10/01/2003 a 09/12/2010 – (art. 1.641, CC 2002)</w:t>
            </w:r>
          </w:p>
        </w:tc>
        <w:tc>
          <w:tcPr>
            <w:tcW w:w="2379" w:type="pct"/>
            <w:vAlign w:val="center"/>
          </w:tcPr>
          <w:p w14:paraId="2C4953DD" w14:textId="77777777" w:rsidR="00820BFC" w:rsidRPr="00BC404E" w:rsidRDefault="00820BFC" w:rsidP="00C467D9">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DA PESSOA MAIOR DE 60 ANOS</w:t>
            </w:r>
          </w:p>
        </w:tc>
      </w:tr>
      <w:tr w:rsidR="00820BFC" w:rsidRPr="00BC404E" w14:paraId="22AC0554" w14:textId="77777777" w:rsidTr="00C467D9">
        <w:tc>
          <w:tcPr>
            <w:cnfStyle w:val="001000000000" w:firstRow="0" w:lastRow="0" w:firstColumn="1" w:lastColumn="0" w:oddVBand="0" w:evenVBand="0" w:oddHBand="0" w:evenHBand="0" w:firstRowFirstColumn="0" w:firstRowLastColumn="0" w:lastRowFirstColumn="0" w:lastRowLastColumn="0"/>
            <w:tcW w:w="2621" w:type="pct"/>
            <w:vAlign w:val="center"/>
          </w:tcPr>
          <w:p w14:paraId="1EC7AA55" w14:textId="77777777" w:rsidR="00820BFC" w:rsidRPr="00BC404E" w:rsidRDefault="00820BFC" w:rsidP="00C467D9">
            <w:pPr>
              <w:spacing w:line="300" w:lineRule="auto"/>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De 10/12/2010 até a presente data – (art. 1.641, CC 2002)</w:t>
            </w:r>
          </w:p>
        </w:tc>
        <w:tc>
          <w:tcPr>
            <w:tcW w:w="2379" w:type="pct"/>
            <w:vAlign w:val="center"/>
          </w:tcPr>
          <w:p w14:paraId="6CDE2E88" w14:textId="77777777" w:rsidR="00820BFC" w:rsidRPr="00BC404E" w:rsidRDefault="00820BFC" w:rsidP="00C467D9">
            <w:pPr>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DA PESSOA MAIOR DE 70 ANOS</w:t>
            </w:r>
          </w:p>
        </w:tc>
      </w:tr>
    </w:tbl>
    <w:p w14:paraId="3C552CFA" w14:textId="77777777" w:rsidR="00820BFC" w:rsidRPr="00BC404E" w:rsidRDefault="00820BFC" w:rsidP="00820BFC">
      <w:pPr>
        <w:jc w:val="both"/>
        <w:rPr>
          <w:rFonts w:ascii="Times New Roman" w:hAnsi="Times New Roman" w:cs="Times New Roman"/>
          <w:b/>
          <w:sz w:val="24"/>
          <w:szCs w:val="24"/>
        </w:rPr>
      </w:pPr>
    </w:p>
    <w:p w14:paraId="2AAB34E9"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Se no título apresentado para o registro não constar o regime de bens, não será necessária nota de devolução, podendo o regime ser definido como comunhão parcial de bens ou separação obrigatória, conforme o caso, diretamente perante o Oficial de RCPN, em requerimento separado, que</w:t>
      </w:r>
      <w:r w:rsidR="00DB464F">
        <w:rPr>
          <w:rFonts w:ascii="Times New Roman" w:hAnsi="Times New Roman" w:cs="Times New Roman"/>
          <w:sz w:val="24"/>
          <w:szCs w:val="24"/>
        </w:rPr>
        <w:t xml:space="preserve"> </w:t>
      </w:r>
      <w:r w:rsidRPr="00BC404E">
        <w:rPr>
          <w:rFonts w:ascii="Times New Roman" w:hAnsi="Times New Roman" w:cs="Times New Roman"/>
          <w:sz w:val="24"/>
          <w:szCs w:val="24"/>
        </w:rPr>
        <w:t>será arquivado.</w:t>
      </w:r>
    </w:p>
    <w:p w14:paraId="3FD2633A" w14:textId="0CC0B185" w:rsidR="00820BFC" w:rsidRPr="00397D99"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O </w:t>
      </w:r>
      <w:r w:rsidR="008603FB">
        <w:rPr>
          <w:rFonts w:ascii="Times New Roman" w:hAnsi="Times New Roman" w:cs="Times New Roman"/>
          <w:sz w:val="24"/>
          <w:szCs w:val="24"/>
        </w:rPr>
        <w:t>P</w:t>
      </w:r>
      <w:r w:rsidRPr="00BC404E">
        <w:rPr>
          <w:rFonts w:ascii="Times New Roman" w:hAnsi="Times New Roman" w:cs="Times New Roman"/>
          <w:sz w:val="24"/>
          <w:szCs w:val="24"/>
        </w:rPr>
        <w:t>rovimento 14</w:t>
      </w:r>
      <w:r w:rsidR="00770D7D">
        <w:rPr>
          <w:rFonts w:ascii="Times New Roman" w:hAnsi="Times New Roman" w:cs="Times New Roman"/>
          <w:sz w:val="24"/>
          <w:szCs w:val="24"/>
        </w:rPr>
        <w:t>9</w:t>
      </w:r>
      <w:r w:rsidR="008603FB">
        <w:rPr>
          <w:rFonts w:ascii="Times New Roman" w:hAnsi="Times New Roman" w:cs="Times New Roman"/>
          <w:sz w:val="24"/>
          <w:szCs w:val="24"/>
        </w:rPr>
        <w:t xml:space="preserve"> do </w:t>
      </w:r>
      <w:r w:rsidRPr="00BC404E">
        <w:rPr>
          <w:rFonts w:ascii="Times New Roman" w:hAnsi="Times New Roman" w:cs="Times New Roman"/>
          <w:sz w:val="24"/>
          <w:szCs w:val="24"/>
        </w:rPr>
        <w:t xml:space="preserve">CNJ expressamente reconheceu que é aplicável o regime da </w:t>
      </w:r>
      <w:r w:rsidRPr="00397D99">
        <w:rPr>
          <w:rFonts w:ascii="Times New Roman" w:hAnsi="Times New Roman" w:cs="Times New Roman"/>
          <w:sz w:val="24"/>
          <w:szCs w:val="24"/>
        </w:rPr>
        <w:t>separação obrigatória para a União Estável nas mesmas hipóteses em que esse regime seria aplicado ao casamento.</w:t>
      </w:r>
    </w:p>
    <w:p w14:paraId="053572A1" w14:textId="77777777" w:rsidR="00820BFC" w:rsidRPr="00397D99" w:rsidRDefault="00820BFC" w:rsidP="00820BFC">
      <w:pPr>
        <w:pStyle w:val="PargrafodaLista"/>
        <w:numPr>
          <w:ilvl w:val="0"/>
          <w:numId w:val="2"/>
        </w:numPr>
        <w:jc w:val="both"/>
        <w:rPr>
          <w:rFonts w:ascii="Times New Roman" w:hAnsi="Times New Roman" w:cs="Times New Roman"/>
          <w:sz w:val="24"/>
          <w:szCs w:val="24"/>
        </w:rPr>
      </w:pPr>
      <w:r w:rsidRPr="00397D99">
        <w:rPr>
          <w:rFonts w:ascii="Times New Roman" w:hAnsi="Times New Roman" w:cs="Times New Roman"/>
          <w:sz w:val="24"/>
          <w:szCs w:val="24"/>
        </w:rPr>
        <w:t xml:space="preserve">Enunciado 261, da III Jornada de Direito Civil: </w:t>
      </w:r>
    </w:p>
    <w:p w14:paraId="6E7B33B2" w14:textId="77777777" w:rsidR="00820BFC" w:rsidRPr="00397D99" w:rsidRDefault="00820BFC" w:rsidP="00820BFC">
      <w:pPr>
        <w:jc w:val="both"/>
        <w:rPr>
          <w:rFonts w:ascii="Times New Roman" w:hAnsi="Times New Roman" w:cs="Times New Roman"/>
          <w:sz w:val="24"/>
          <w:szCs w:val="24"/>
        </w:rPr>
      </w:pPr>
      <w:r w:rsidRPr="00397D99">
        <w:rPr>
          <w:rFonts w:ascii="Times New Roman" w:hAnsi="Times New Roman" w:cs="Times New Roman"/>
          <w:sz w:val="24"/>
          <w:szCs w:val="24"/>
        </w:rPr>
        <w:lastRenderedPageBreak/>
        <w:t>“A obrigatoriedade do regime da separação de bens não se aplica a pessoa maior de sessenta anos (hoje 70), quando o casamento for precedido de união estável iniciada antes dessa idade.”</w:t>
      </w:r>
    </w:p>
    <w:p w14:paraId="077B3020" w14:textId="4A48E24B" w:rsidR="00820BFC" w:rsidRPr="00397D99" w:rsidRDefault="00820BFC" w:rsidP="00820BFC">
      <w:pPr>
        <w:jc w:val="both"/>
        <w:rPr>
          <w:rFonts w:ascii="Times New Roman" w:hAnsi="Times New Roman" w:cs="Times New Roman"/>
          <w:sz w:val="24"/>
          <w:szCs w:val="24"/>
        </w:rPr>
      </w:pPr>
      <w:r w:rsidRPr="00397D99">
        <w:rPr>
          <w:rFonts w:ascii="Times New Roman" w:hAnsi="Times New Roman" w:cs="Times New Roman"/>
          <w:sz w:val="24"/>
          <w:szCs w:val="24"/>
        </w:rPr>
        <w:t>ATENÇÃO: Seja para o registro ou termo declaratório de U.E., independente do regime bens, NÃO será exigido o pacto antenupcial</w:t>
      </w:r>
      <w:r w:rsidR="00770D7D" w:rsidRPr="00397D99">
        <w:rPr>
          <w:rFonts w:ascii="Times New Roman" w:hAnsi="Times New Roman" w:cs="Times New Roman"/>
          <w:sz w:val="24"/>
          <w:szCs w:val="24"/>
        </w:rPr>
        <w:t xml:space="preserve"> – o regime de bens é escolhido na escritura pública ou no termo de união estável. Pacto antenupcial se exige apenas para o casamento.</w:t>
      </w:r>
      <w:r w:rsidRPr="00397D99">
        <w:rPr>
          <w:rFonts w:ascii="Times New Roman" w:hAnsi="Times New Roman" w:cs="Times New Roman"/>
          <w:sz w:val="24"/>
          <w:szCs w:val="24"/>
        </w:rPr>
        <w:t xml:space="preserve"> </w:t>
      </w:r>
    </w:p>
    <w:p w14:paraId="1BF1E3DD" w14:textId="436B375E" w:rsidR="00820BFC" w:rsidRPr="00BC404E" w:rsidRDefault="00820BFC" w:rsidP="00820BFC">
      <w:pPr>
        <w:jc w:val="both"/>
        <w:rPr>
          <w:rFonts w:ascii="Times New Roman" w:hAnsi="Times New Roman" w:cs="Times New Roman"/>
          <w:sz w:val="24"/>
          <w:szCs w:val="24"/>
        </w:rPr>
      </w:pPr>
      <w:r w:rsidRPr="00397D99">
        <w:rPr>
          <w:rFonts w:ascii="Times New Roman" w:hAnsi="Times New Roman" w:cs="Times New Roman"/>
          <w:sz w:val="24"/>
          <w:szCs w:val="24"/>
        </w:rPr>
        <w:t>Se</w:t>
      </w:r>
      <w:r w:rsidR="00AC6891" w:rsidRPr="00397D99">
        <w:rPr>
          <w:rFonts w:ascii="Times New Roman" w:hAnsi="Times New Roman" w:cs="Times New Roman"/>
          <w:sz w:val="24"/>
          <w:szCs w:val="24"/>
        </w:rPr>
        <w:t>,</w:t>
      </w:r>
      <w:r w:rsidRPr="00397D99">
        <w:rPr>
          <w:rFonts w:ascii="Times New Roman" w:hAnsi="Times New Roman" w:cs="Times New Roman"/>
          <w:sz w:val="24"/>
          <w:szCs w:val="24"/>
        </w:rPr>
        <w:t xml:space="preserve"> no título apresentado para o registro, não constar </w:t>
      </w:r>
      <w:r w:rsidRPr="00397D99">
        <w:rPr>
          <w:rFonts w:ascii="Times New Roman" w:hAnsi="Times New Roman" w:cs="Times New Roman"/>
          <w:b/>
          <w:sz w:val="24"/>
          <w:szCs w:val="24"/>
        </w:rPr>
        <w:t>o nome que os companheiros</w:t>
      </w:r>
      <w:r w:rsidR="008603FB" w:rsidRPr="00397D99">
        <w:rPr>
          <w:rFonts w:ascii="Times New Roman" w:hAnsi="Times New Roman" w:cs="Times New Roman"/>
          <w:b/>
          <w:sz w:val="24"/>
          <w:szCs w:val="24"/>
        </w:rPr>
        <w:t xml:space="preserve"> </w:t>
      </w:r>
      <w:r w:rsidRPr="00397D99">
        <w:rPr>
          <w:rFonts w:ascii="Times New Roman" w:hAnsi="Times New Roman" w:cs="Times New Roman"/>
          <w:b/>
          <w:sz w:val="24"/>
          <w:szCs w:val="24"/>
        </w:rPr>
        <w:t>passarão a ter em virtude da união estável</w:t>
      </w:r>
      <w:r w:rsidRPr="00397D99">
        <w:rPr>
          <w:rFonts w:ascii="Times New Roman" w:hAnsi="Times New Roman" w:cs="Times New Roman"/>
          <w:sz w:val="24"/>
          <w:szCs w:val="24"/>
        </w:rPr>
        <w:t>, não será necessária nota de devolução,</w:t>
      </w:r>
      <w:r w:rsidRPr="00BC404E">
        <w:rPr>
          <w:rFonts w:ascii="Times New Roman" w:hAnsi="Times New Roman" w:cs="Times New Roman"/>
          <w:sz w:val="24"/>
          <w:szCs w:val="24"/>
        </w:rPr>
        <w:t xml:space="preserve"> podendo ser feito requerimento, em separado, diretamente perante o Oficial de RCPN, que será arquivado.</w:t>
      </w:r>
    </w:p>
    <w:p w14:paraId="29BF5D85"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2D736EB1"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 — data do termo declaratório e serventia de registro civil das pessoas naturais em que formalizado, quando for o caso;</w:t>
      </w:r>
    </w:p>
    <w:p w14:paraId="406A38B1"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III — caso se trate da hipótese do </w:t>
      </w:r>
      <w:hyperlink r:id="rId16" w:tgtFrame="_blank" w:history="1">
        <w:r w:rsidRPr="00BC404E">
          <w:rPr>
            <w:rFonts w:ascii="Times New Roman" w:hAnsi="Times New Roman" w:cs="Times New Roman"/>
            <w:b/>
            <w:i/>
            <w:color w:val="365F91" w:themeColor="accent1" w:themeShade="BF"/>
            <w:sz w:val="24"/>
            <w:szCs w:val="24"/>
          </w:rPr>
          <w:t>§ 2.º do art. 94-A da Lei n. 6.015, de 1973</w:t>
        </w:r>
      </w:hyperlink>
      <w:r w:rsidRPr="00BC404E">
        <w:rPr>
          <w:rFonts w:ascii="Times New Roman" w:hAnsi="Times New Roman" w:cs="Times New Roman"/>
          <w:b/>
          <w:i/>
          <w:color w:val="365F91" w:themeColor="accent1" w:themeShade="BF"/>
          <w:sz w:val="24"/>
          <w:szCs w:val="24"/>
        </w:rPr>
        <w:t>:</w:t>
      </w:r>
    </w:p>
    <w:p w14:paraId="460DC793"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 a indicação do país em que foi lavrado o título estrangeiro envolvendo união estável com, ao menos, um brasileiro; e</w:t>
      </w:r>
    </w:p>
    <w:p w14:paraId="19AE341D"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b) a indicação do país em que os companheiros tinham domicílio ao tempo do início da união estável e, no caso de serem diferentes, a indicação do primeiro domicílio </w:t>
      </w:r>
      <w:proofErr w:type="spellStart"/>
      <w:r w:rsidRPr="00BC404E">
        <w:rPr>
          <w:rFonts w:ascii="Times New Roman" w:hAnsi="Times New Roman" w:cs="Times New Roman"/>
          <w:b/>
          <w:i/>
          <w:color w:val="365F91" w:themeColor="accent1" w:themeShade="BF"/>
          <w:sz w:val="24"/>
          <w:szCs w:val="24"/>
        </w:rPr>
        <w:t>convivencial</w:t>
      </w:r>
      <w:proofErr w:type="spellEnd"/>
      <w:r w:rsidRPr="00BC404E">
        <w:rPr>
          <w:rFonts w:ascii="Times New Roman" w:hAnsi="Times New Roman" w:cs="Times New Roman"/>
          <w:b/>
          <w:i/>
          <w:color w:val="365F91" w:themeColor="accent1" w:themeShade="BF"/>
          <w:sz w:val="24"/>
          <w:szCs w:val="24"/>
        </w:rPr>
        <w:t>.</w:t>
      </w:r>
    </w:p>
    <w:p w14:paraId="4B11EA9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IV — data de início e de fim da união estável, desde que corresponda à data indicada na forma autorizada na forma deste Capítulo.</w:t>
      </w:r>
    </w:p>
    <w:p w14:paraId="09627E14"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Na hipótese do inciso III deste artigo, somente será admitido o registro de título estrangeiro, se este expressamente referir-se à união estável regida pela legislação brasileira ou se houver sentença de juízo brasileiro reconhecendo a equivalência do instituto estrangeiro.</w:t>
      </w:r>
    </w:p>
    <w:p w14:paraId="228B6E1B"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 2.º Havendo a inviabilidade do registro do título estrangeiro, é admitido que os companheiros registrem um título brasileiro de declaração de reconhecimento ou de dissolução de união estável, ainda que este consigne o histórico jurídico transnacional do convívio more </w:t>
      </w:r>
      <w:proofErr w:type="spellStart"/>
      <w:r w:rsidRPr="00BC404E">
        <w:rPr>
          <w:rFonts w:ascii="Times New Roman" w:hAnsi="Times New Roman" w:cs="Times New Roman"/>
          <w:b/>
          <w:i/>
          <w:color w:val="365F91" w:themeColor="accent1" w:themeShade="BF"/>
          <w:sz w:val="24"/>
          <w:szCs w:val="24"/>
        </w:rPr>
        <w:t>uxorio</w:t>
      </w:r>
      <w:proofErr w:type="spellEnd"/>
      <w:r w:rsidRPr="00BC404E">
        <w:rPr>
          <w:rFonts w:ascii="Times New Roman" w:hAnsi="Times New Roman" w:cs="Times New Roman"/>
          <w:b/>
          <w:i/>
          <w:color w:val="365F91" w:themeColor="accent1" w:themeShade="BF"/>
          <w:sz w:val="24"/>
          <w:szCs w:val="24"/>
        </w:rPr>
        <w:t>.</w:t>
      </w:r>
    </w:p>
    <w:p w14:paraId="5A0BB50F" w14:textId="77777777" w:rsidR="00E64FBF" w:rsidRPr="00BC404E" w:rsidRDefault="001F2830" w:rsidP="001F2830">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§3.º </w:t>
      </w:r>
      <w:r w:rsidR="00E64FBF" w:rsidRPr="00BC404E">
        <w:rPr>
          <w:rFonts w:ascii="Times New Roman" w:hAnsi="Times New Roman" w:cs="Times New Roman"/>
          <w:b/>
          <w:i/>
          <w:color w:val="365F91" w:themeColor="accent1" w:themeShade="BF"/>
          <w:sz w:val="24"/>
          <w:szCs w:val="24"/>
        </w:rPr>
        <w:t>Odispostono </w:t>
      </w:r>
      <w:hyperlink r:id="rId17" w:tgtFrame="_blank" w:history="1">
        <w:r w:rsidRPr="00BC404E">
          <w:rPr>
            <w:rFonts w:ascii="Times New Roman" w:hAnsi="Times New Roman" w:cs="Times New Roman"/>
            <w:b/>
            <w:i/>
            <w:color w:val="365F91" w:themeColor="accent1" w:themeShade="BF"/>
            <w:sz w:val="24"/>
            <w:szCs w:val="24"/>
          </w:rPr>
          <w:t>§ 3º do art. 94-</w:t>
        </w:r>
        <w:r w:rsidR="00E64FBF" w:rsidRPr="00BC404E">
          <w:rPr>
            <w:rFonts w:ascii="Times New Roman" w:hAnsi="Times New Roman" w:cs="Times New Roman"/>
            <w:b/>
            <w:i/>
            <w:color w:val="365F91" w:themeColor="accent1" w:themeShade="BF"/>
            <w:sz w:val="24"/>
            <w:szCs w:val="24"/>
          </w:rPr>
          <w:t>A da Lei n. 6.015, de 31 de dezembro de 1973</w:t>
        </w:r>
      </w:hyperlink>
      <w:r w:rsidR="00E64FBF" w:rsidRPr="00BC404E">
        <w:rPr>
          <w:rFonts w:ascii="Times New Roman" w:hAnsi="Times New Roman" w:cs="Times New Roman"/>
          <w:b/>
          <w:i/>
          <w:color w:val="365F91" w:themeColor="accent1" w:themeShade="BF"/>
          <w:sz w:val="24"/>
          <w:szCs w:val="24"/>
        </w:rPr>
        <w:t>, não afasta, conforme o caso, a exigência d</w:t>
      </w:r>
      <w:r w:rsidRPr="00BC404E">
        <w:rPr>
          <w:rFonts w:ascii="Times New Roman" w:hAnsi="Times New Roman" w:cs="Times New Roman"/>
          <w:b/>
          <w:i/>
          <w:color w:val="365F91" w:themeColor="accent1" w:themeShade="BF"/>
          <w:sz w:val="24"/>
          <w:szCs w:val="24"/>
        </w:rPr>
        <w:t xml:space="preserve">o registro da tradução na forma </w:t>
      </w:r>
      <w:r w:rsidR="00E64FBF" w:rsidRPr="00BC404E">
        <w:rPr>
          <w:rFonts w:ascii="Times New Roman" w:hAnsi="Times New Roman" w:cs="Times New Roman"/>
          <w:b/>
          <w:i/>
          <w:color w:val="365F91" w:themeColor="accent1" w:themeShade="BF"/>
          <w:sz w:val="24"/>
          <w:szCs w:val="24"/>
        </w:rPr>
        <w:t>do </w:t>
      </w:r>
      <w:hyperlink r:id="rId18" w:tgtFrame="_blank" w:history="1">
        <w:r w:rsidR="00E64FBF" w:rsidRPr="00BC404E">
          <w:rPr>
            <w:rFonts w:ascii="Times New Roman" w:hAnsi="Times New Roman" w:cs="Times New Roman"/>
            <w:b/>
            <w:i/>
            <w:color w:val="365F91" w:themeColor="accent1" w:themeShade="BF"/>
            <w:sz w:val="24"/>
            <w:szCs w:val="24"/>
          </w:rPr>
          <w:t>art. 148 da Lei n. 6.015, de 31 de dezembro de 1973</w:t>
        </w:r>
      </w:hyperlink>
      <w:r w:rsidR="00E64FBF" w:rsidRPr="00BC404E">
        <w:rPr>
          <w:rFonts w:ascii="Times New Roman" w:hAnsi="Times New Roman" w:cs="Times New Roman"/>
          <w:b/>
          <w:i/>
          <w:color w:val="365F91" w:themeColor="accent1" w:themeShade="BF"/>
          <w:sz w:val="24"/>
          <w:szCs w:val="24"/>
        </w:rPr>
        <w:t>, nem a prévia homologação da sentença estrangeira.</w:t>
      </w:r>
    </w:p>
    <w:p w14:paraId="0E2DE395"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Art. 540. Serão arquivados pelo oficial de registro civil, em meio físico ou mídia digital segura, os documentos apresentados para o registro da união estável e de sua </w:t>
      </w:r>
      <w:r w:rsidRPr="00BC404E">
        <w:rPr>
          <w:rFonts w:ascii="Times New Roman" w:hAnsi="Times New Roman" w:cs="Times New Roman"/>
          <w:b/>
          <w:i/>
          <w:color w:val="365F91" w:themeColor="accent1" w:themeShade="BF"/>
          <w:sz w:val="24"/>
          <w:szCs w:val="24"/>
        </w:rPr>
        <w:lastRenderedPageBreak/>
        <w:t>dissolução, com referência do arquivamento à margem do respectivo assento, de forma a permitir sua localização.</w:t>
      </w:r>
    </w:p>
    <w:p w14:paraId="11808A85"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541. Na hipótese de o título não mencionar o estado civil e não haver indicações acerca dos assentos de nascimento, de casamento ou de união estável das partes (</w:t>
      </w:r>
      <w:hyperlink r:id="rId19" w:tgtFrame="_blank" w:history="1">
        <w:r w:rsidRPr="00BC404E">
          <w:rPr>
            <w:rFonts w:ascii="Times New Roman" w:hAnsi="Times New Roman" w:cs="Times New Roman"/>
            <w:b/>
            <w:i/>
            <w:color w:val="365F91" w:themeColor="accent1" w:themeShade="BF"/>
            <w:sz w:val="24"/>
            <w:szCs w:val="24"/>
          </w:rPr>
          <w:t>art. 94-A, II e IV, da Lei n. 6.015, de 1973</w:t>
        </w:r>
      </w:hyperlink>
      <w:r w:rsidRPr="00BC404E">
        <w:rPr>
          <w:rFonts w:ascii="Times New Roman" w:hAnsi="Times New Roman" w:cs="Times New Roman"/>
          <w:b/>
          <w:i/>
          <w:color w:val="365F91" w:themeColor="accent1" w:themeShade="BF"/>
          <w:sz w:val="24"/>
          <w:szCs w:val="24"/>
        </w:rPr>
        <w:t>), o registrador deverá obter essas informações para a lavratura do registro mediante as seguintes providências:</w:t>
      </w:r>
    </w:p>
    <w:p w14:paraId="6B912830" w14:textId="0D9FCEF8" w:rsidR="00820BFC" w:rsidRPr="00BC404E" w:rsidRDefault="00820BFC" w:rsidP="00820BFC">
      <w:pPr>
        <w:jc w:val="both"/>
        <w:rPr>
          <w:rFonts w:ascii="Times New Roman" w:hAnsi="Times New Roman" w:cs="Times New Roman"/>
          <w:sz w:val="24"/>
          <w:szCs w:val="24"/>
        </w:rPr>
      </w:pPr>
      <w:r w:rsidRPr="00397D99">
        <w:rPr>
          <w:rFonts w:ascii="Times New Roman" w:hAnsi="Times New Roman" w:cs="Times New Roman"/>
          <w:sz w:val="24"/>
          <w:szCs w:val="24"/>
        </w:rPr>
        <w:t>Os títulos mencionados no art. 541 do Prov</w:t>
      </w:r>
      <w:r w:rsidR="008603FB" w:rsidRPr="00397D99">
        <w:rPr>
          <w:rFonts w:ascii="Times New Roman" w:hAnsi="Times New Roman" w:cs="Times New Roman"/>
          <w:sz w:val="24"/>
          <w:szCs w:val="24"/>
        </w:rPr>
        <w:t>imento</w:t>
      </w:r>
      <w:r w:rsidRPr="00397D99">
        <w:rPr>
          <w:rFonts w:ascii="Times New Roman" w:hAnsi="Times New Roman" w:cs="Times New Roman"/>
          <w:sz w:val="24"/>
          <w:szCs w:val="24"/>
        </w:rPr>
        <w:t xml:space="preserve"> 149</w:t>
      </w:r>
      <w:r w:rsidR="008603FB" w:rsidRPr="00397D99">
        <w:rPr>
          <w:rFonts w:ascii="Times New Roman" w:hAnsi="Times New Roman" w:cs="Times New Roman"/>
          <w:sz w:val="24"/>
          <w:szCs w:val="24"/>
        </w:rPr>
        <w:t xml:space="preserve"> do </w:t>
      </w:r>
      <w:r w:rsidRPr="00397D99">
        <w:rPr>
          <w:rFonts w:ascii="Times New Roman" w:hAnsi="Times New Roman" w:cs="Times New Roman"/>
          <w:sz w:val="24"/>
          <w:szCs w:val="24"/>
        </w:rPr>
        <w:t xml:space="preserve">CNJ são a SENTENÇA ou a ESCRITURA DE UNIÃO ESTÁVEL ou o </w:t>
      </w:r>
      <w:r w:rsidR="0027026D" w:rsidRPr="00397D99">
        <w:rPr>
          <w:rFonts w:ascii="Times New Roman" w:hAnsi="Times New Roman" w:cs="Times New Roman"/>
          <w:sz w:val="24"/>
          <w:szCs w:val="24"/>
        </w:rPr>
        <w:t>TERMO DECLARATÓRIO.</w:t>
      </w:r>
      <w:r w:rsidR="0027026D">
        <w:rPr>
          <w:rFonts w:ascii="Times New Roman" w:hAnsi="Times New Roman" w:cs="Times New Roman"/>
          <w:sz w:val="24"/>
          <w:szCs w:val="24"/>
        </w:rPr>
        <w:t xml:space="preserve"> </w:t>
      </w:r>
    </w:p>
    <w:p w14:paraId="3ABF9CDE"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63F1CBFC"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I — exigir a apresentação, no prazo de 15 dias, das certidões atualizadas dos referidos assentos, desde que esses assentos tenham sido lavrados em outra serventia; </w:t>
      </w:r>
      <w:proofErr w:type="gramStart"/>
      <w:r w:rsidRPr="00BC404E">
        <w:rPr>
          <w:rFonts w:ascii="Times New Roman" w:hAnsi="Times New Roman" w:cs="Times New Roman"/>
          <w:b/>
          <w:i/>
          <w:color w:val="365F91" w:themeColor="accent1" w:themeShade="BF"/>
          <w:sz w:val="24"/>
          <w:szCs w:val="24"/>
        </w:rPr>
        <w:t>ou</w:t>
      </w:r>
      <w:proofErr w:type="gramEnd"/>
    </w:p>
    <w:p w14:paraId="4E2B6C7F"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Essas certidões atualizadas (90 dias) são apenas as referentes ao ESTADO CIVIL ATUAIS de AMBOS OS CONVIVENTES (nascimento – se solteiro;</w:t>
      </w:r>
      <w:r w:rsidR="008603FB">
        <w:rPr>
          <w:rFonts w:ascii="Times New Roman" w:hAnsi="Times New Roman" w:cs="Times New Roman"/>
          <w:sz w:val="24"/>
          <w:szCs w:val="24"/>
        </w:rPr>
        <w:t xml:space="preserve"> </w:t>
      </w:r>
      <w:r w:rsidRPr="00BC404E">
        <w:rPr>
          <w:rFonts w:ascii="Times New Roman" w:hAnsi="Times New Roman" w:cs="Times New Roman"/>
          <w:sz w:val="24"/>
          <w:szCs w:val="24"/>
        </w:rPr>
        <w:t>casamento -</w:t>
      </w:r>
      <w:r w:rsidR="008603FB">
        <w:rPr>
          <w:rFonts w:ascii="Times New Roman" w:hAnsi="Times New Roman" w:cs="Times New Roman"/>
          <w:sz w:val="24"/>
          <w:szCs w:val="24"/>
        </w:rPr>
        <w:t xml:space="preserve"> </w:t>
      </w:r>
      <w:r w:rsidRPr="00BC404E">
        <w:rPr>
          <w:rFonts w:ascii="Times New Roman" w:hAnsi="Times New Roman" w:cs="Times New Roman"/>
          <w:sz w:val="24"/>
          <w:szCs w:val="24"/>
        </w:rPr>
        <w:t>se separado judicialmente/extrajudicialmente ou divorciado ou viúvo; E união estável com averbação da dissolução – se for o caso).</w:t>
      </w:r>
    </w:p>
    <w:p w14:paraId="72EE17D4"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33151C19" w14:textId="77777777" w:rsidR="00820BFC"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 — consultar os referidos assentos no próprio acervo</w:t>
      </w:r>
      <w:proofErr w:type="gramStart"/>
      <w:r w:rsidRPr="00BC404E">
        <w:rPr>
          <w:rFonts w:ascii="Times New Roman" w:hAnsi="Times New Roman" w:cs="Times New Roman"/>
          <w:b/>
          <w:i/>
          <w:color w:val="365F91" w:themeColor="accent1" w:themeShade="BF"/>
          <w:sz w:val="24"/>
          <w:szCs w:val="24"/>
        </w:rPr>
        <w:t>, se for</w:t>
      </w:r>
      <w:proofErr w:type="gramEnd"/>
      <w:r w:rsidRPr="00BC404E">
        <w:rPr>
          <w:rFonts w:ascii="Times New Roman" w:hAnsi="Times New Roman" w:cs="Times New Roman"/>
          <w:b/>
          <w:i/>
          <w:color w:val="365F91" w:themeColor="accent1" w:themeShade="BF"/>
          <w:sz w:val="24"/>
          <w:szCs w:val="24"/>
        </w:rPr>
        <w:t xml:space="preserve"> o caso.</w:t>
      </w:r>
    </w:p>
    <w:p w14:paraId="4BE3BD21"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Consultar os referidos assentos no próprio acervo, se for o caso.</w:t>
      </w:r>
    </w:p>
    <w:p w14:paraId="7ADB70DA"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No caso de o assento ser do próprio acervo, deverá ser feita a busca e arquivada no procedimento (a busca é cobrada conforme a tabela de emolumentos, se a pessoa levar a certidão não precisa cobra a busca).</w:t>
      </w:r>
    </w:p>
    <w:p w14:paraId="4F85618B"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Na hipótese de haver sentença judicial reconhecendo a união estável, apresentar a certidão conforme estado civil atual, mesmo para a pessoa casada separada de fato. É importante a ressalva, que poderá ser registrada a UE, reconhecida por sentença judicial, de pessoa casada, mas separada de fato (art.545 do Provimento 149 CNJ). </w:t>
      </w:r>
    </w:p>
    <w:p w14:paraId="4AFBDF32"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3BAE68D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Parágrafo único. Considera-se atualizada a certidão expedida há, no máximo, 90 dias.</w:t>
      </w:r>
    </w:p>
    <w:p w14:paraId="2CF9CF1C" w14:textId="77777777" w:rsidR="00367CAD" w:rsidRPr="00BC404E" w:rsidRDefault="00367CAD" w:rsidP="00E64FBF">
      <w:pPr>
        <w:jc w:val="both"/>
        <w:rPr>
          <w:rFonts w:ascii="Times New Roman" w:hAnsi="Times New Roman" w:cs="Times New Roman"/>
          <w:b/>
          <w:i/>
          <w:color w:val="365F91" w:themeColor="accent1" w:themeShade="BF"/>
          <w:sz w:val="24"/>
          <w:szCs w:val="24"/>
        </w:rPr>
      </w:pPr>
    </w:p>
    <w:p w14:paraId="068B436F" w14:textId="77777777" w:rsidR="00E64FBF" w:rsidRPr="00BC404E" w:rsidRDefault="00E64FBF" w:rsidP="00E64FBF">
      <w:pPr>
        <w:jc w:val="both"/>
        <w:rPr>
          <w:rFonts w:ascii="Times New Roman" w:hAnsi="Times New Roman" w:cs="Times New Roman"/>
          <w:b/>
          <w:i/>
          <w:sz w:val="24"/>
          <w:szCs w:val="24"/>
        </w:rPr>
      </w:pPr>
      <w:r w:rsidRPr="00BC404E">
        <w:rPr>
          <w:rFonts w:ascii="Times New Roman" w:hAnsi="Times New Roman" w:cs="Times New Roman"/>
          <w:b/>
          <w:i/>
          <w:color w:val="365F91" w:themeColor="accent1" w:themeShade="BF"/>
          <w:sz w:val="24"/>
          <w:szCs w:val="24"/>
        </w:rPr>
        <w:t>Art. 542. O registro da sentença declaratória da união estável, ou de sua dissolução não altera os efeitos da coisa julgada, previstos no </w:t>
      </w:r>
      <w:hyperlink r:id="rId20" w:tgtFrame="_blank" w:history="1">
        <w:r w:rsidRPr="00BC404E">
          <w:rPr>
            <w:rFonts w:ascii="Times New Roman" w:hAnsi="Times New Roman" w:cs="Times New Roman"/>
            <w:b/>
            <w:i/>
            <w:color w:val="365F91" w:themeColor="accent1" w:themeShade="BF"/>
            <w:sz w:val="24"/>
            <w:szCs w:val="24"/>
          </w:rPr>
          <w:t>art. 506 do Código de Processo Civil</w:t>
        </w:r>
      </w:hyperlink>
      <w:r w:rsidRPr="00BC404E">
        <w:rPr>
          <w:rFonts w:ascii="Times New Roman" w:hAnsi="Times New Roman" w:cs="Times New Roman"/>
          <w:b/>
          <w:i/>
          <w:sz w:val="24"/>
          <w:szCs w:val="24"/>
        </w:rPr>
        <w:t>.</w:t>
      </w:r>
    </w:p>
    <w:p w14:paraId="27A6C022"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bCs/>
          <w:sz w:val="24"/>
          <w:szCs w:val="24"/>
        </w:rPr>
        <w:t xml:space="preserve">Lei </w:t>
      </w:r>
      <w:r w:rsidR="008603FB">
        <w:rPr>
          <w:rFonts w:ascii="Times New Roman" w:hAnsi="Times New Roman" w:cs="Times New Roman"/>
          <w:bCs/>
          <w:sz w:val="24"/>
          <w:szCs w:val="24"/>
        </w:rPr>
        <w:t>n</w:t>
      </w:r>
      <w:r w:rsidRPr="00BC404E">
        <w:rPr>
          <w:rFonts w:ascii="Times New Roman" w:hAnsi="Times New Roman" w:cs="Times New Roman"/>
          <w:bCs/>
          <w:sz w:val="24"/>
          <w:szCs w:val="24"/>
        </w:rPr>
        <w:t>º 13.105/2015 -</w:t>
      </w:r>
      <w:r w:rsidR="008603FB">
        <w:rPr>
          <w:rFonts w:ascii="Times New Roman" w:hAnsi="Times New Roman" w:cs="Times New Roman"/>
          <w:bCs/>
          <w:sz w:val="24"/>
          <w:szCs w:val="24"/>
        </w:rPr>
        <w:t xml:space="preserve"> </w:t>
      </w:r>
      <w:r w:rsidRPr="00BC404E">
        <w:rPr>
          <w:rFonts w:ascii="Times New Roman" w:hAnsi="Times New Roman" w:cs="Times New Roman"/>
          <w:sz w:val="24"/>
          <w:szCs w:val="24"/>
        </w:rPr>
        <w:t>Código de Processo Civil</w:t>
      </w:r>
    </w:p>
    <w:p w14:paraId="4325A4C7"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lastRenderedPageBreak/>
        <w:t>Art. 506. A sentença faz coisa julgada às partes entre as quais é dada, não prejudicando terceiros.</w:t>
      </w:r>
    </w:p>
    <w:p w14:paraId="162F4AA0"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2F4E97EB" w14:textId="77777777" w:rsidR="00820BFC" w:rsidRPr="00BC404E" w:rsidRDefault="00E64FBF" w:rsidP="00820BFC">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543. O oficial deverá anotar o registro da união estável nos atos anteriores, com remissões recíprocas, se lançados em seu Registro Civil das Pessoas Naturais, ou comunicá-lo ao oficial do registro civil das pessoas naturais em que estiverem os registros primitivos dos companheiros.</w:t>
      </w:r>
    </w:p>
    <w:p w14:paraId="7526EA42"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O Oficial deverá anotar o registro da união estável nos atos anteriores (nascimento/casamento/óbito), conforme regra geral do </w:t>
      </w:r>
      <w:r w:rsidR="008603FB">
        <w:rPr>
          <w:rFonts w:ascii="Times New Roman" w:hAnsi="Times New Roman" w:cs="Times New Roman"/>
          <w:sz w:val="24"/>
          <w:szCs w:val="24"/>
        </w:rPr>
        <w:t>a</w:t>
      </w:r>
      <w:r w:rsidRPr="00BC404E">
        <w:rPr>
          <w:rFonts w:ascii="Times New Roman" w:hAnsi="Times New Roman" w:cs="Times New Roman"/>
          <w:sz w:val="24"/>
          <w:szCs w:val="24"/>
        </w:rPr>
        <w:t xml:space="preserve">rt. 106 da Lei 6015/73. </w:t>
      </w:r>
    </w:p>
    <w:p w14:paraId="70F5E8A6" w14:textId="77777777" w:rsidR="00E64FBF" w:rsidRPr="00BC404E" w:rsidRDefault="00E64FBF"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24EB201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O oficial anotará, no registro da união estável, o óbito, o casamento, a constituição de nova união estável e a interdição dos companheiros, que lhe serão comunicados pelo oficial de registro que realizar esses registros, se distinto, fazendo constar o conteúdo dessas averbações em todas as certidões que forem expedidas.</w:t>
      </w:r>
    </w:p>
    <w:p w14:paraId="6B3BE375" w14:textId="59C98053"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O Oficial do Livro E deverá anotar o casamento, a constituição de nova união estável (desde que previamente dissolvida a união estável anterior, mediante averbação) e a interdição dos companheiros</w:t>
      </w:r>
      <w:r w:rsidR="00AA0A3B">
        <w:rPr>
          <w:rFonts w:ascii="Times New Roman" w:hAnsi="Times New Roman" w:cs="Times New Roman"/>
          <w:sz w:val="24"/>
          <w:szCs w:val="24"/>
        </w:rPr>
        <w:t>, bem como o óbito dos companheiros</w:t>
      </w:r>
      <w:r w:rsidRPr="00BC404E">
        <w:rPr>
          <w:rFonts w:ascii="Times New Roman" w:hAnsi="Times New Roman" w:cs="Times New Roman"/>
          <w:sz w:val="24"/>
          <w:szCs w:val="24"/>
        </w:rPr>
        <w:t>.</w:t>
      </w:r>
    </w:p>
    <w:p w14:paraId="7391E10F"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3E73E978"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2.º As comunicações previstas neste artigo deverão ser efetuadas por meio da CRC.</w:t>
      </w:r>
    </w:p>
    <w:p w14:paraId="7FD08585"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7D9F32DA"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544. Não é exigível o prévio registro da união estável para que seja registrada a sua dissolução, devendo, nessa hipótese, constar do registro somente a data da escritura pública de dissolução.</w:t>
      </w:r>
    </w:p>
    <w:p w14:paraId="5F6ED8FE"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Apesar de a norma não exigir, é importante advertir as partes de que os efeitos perante terceiros ocorrem com o prévio registro da UE, para após ser averbada a dissolução da UE.</w:t>
      </w:r>
    </w:p>
    <w:p w14:paraId="3A877598"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Logo, é muito relevante que seja feito o registro da união estável, inclusive, se for o caso, com a certificação da data de início e, a seguir, averbar a dissolução, cujo título pode ser a escritura ou termo declaratório ou a sentença.</w:t>
      </w:r>
    </w:p>
    <w:p w14:paraId="79B72294" w14:textId="77777777"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Também para a dissolução, deve ser esclarecido às partes que é recomendável fazer a certificação da data de extinção da união </w:t>
      </w:r>
      <w:r w:rsidR="008603FB">
        <w:rPr>
          <w:rFonts w:ascii="Times New Roman" w:hAnsi="Times New Roman" w:cs="Times New Roman"/>
          <w:sz w:val="24"/>
          <w:szCs w:val="24"/>
        </w:rPr>
        <w:t>- se anterior à data do título -</w:t>
      </w:r>
      <w:r w:rsidRPr="00BC404E">
        <w:rPr>
          <w:rFonts w:ascii="Times New Roman" w:hAnsi="Times New Roman" w:cs="Times New Roman"/>
          <w:sz w:val="24"/>
          <w:szCs w:val="24"/>
        </w:rPr>
        <w:t xml:space="preserve"> para que conste no Livro E.</w:t>
      </w:r>
    </w:p>
    <w:p w14:paraId="01B68A38"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52E142F6"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Se existente o prévio registro da união estável, a sua dissolução será averbada à margem daquele ato.</w:t>
      </w:r>
    </w:p>
    <w:p w14:paraId="26D2AF30"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lastRenderedPageBreak/>
        <w:t>§ 2.º Contendo a sentença em que declarada a dissolução da união estável a menção ao período em que foi mantida, deverá ser promovido o registro da referida união estável e, na sequência, a averbação de sua dissolução.</w:t>
      </w:r>
    </w:p>
    <w:p w14:paraId="7B978A6B" w14:textId="5B9A7DB1"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 xml:space="preserve">A sentença pode determinar </w:t>
      </w:r>
      <w:r w:rsidR="003E185C">
        <w:rPr>
          <w:rFonts w:ascii="Times New Roman" w:hAnsi="Times New Roman" w:cs="Times New Roman"/>
          <w:sz w:val="24"/>
          <w:szCs w:val="24"/>
        </w:rPr>
        <w:t xml:space="preserve">a data </w:t>
      </w:r>
      <w:r w:rsidRPr="00BC404E">
        <w:rPr>
          <w:rFonts w:ascii="Times New Roman" w:hAnsi="Times New Roman" w:cs="Times New Roman"/>
          <w:sz w:val="24"/>
          <w:szCs w:val="24"/>
        </w:rPr>
        <w:t>de início e fim da união estável. Já para o termo declaratório ou a escritura pública de dissolução, para que conste no registro a data de início e a data de extinção da união, se anterior à data do título, deve haver prévia certificação dessas datas.</w:t>
      </w:r>
    </w:p>
    <w:p w14:paraId="7FA61DBC" w14:textId="3D539D18" w:rsidR="00820BFC" w:rsidRPr="00BC404E" w:rsidRDefault="00820BFC" w:rsidP="00820BFC">
      <w:pPr>
        <w:jc w:val="both"/>
        <w:rPr>
          <w:rFonts w:ascii="Times New Roman" w:hAnsi="Times New Roman" w:cs="Times New Roman"/>
          <w:sz w:val="24"/>
          <w:szCs w:val="24"/>
        </w:rPr>
      </w:pPr>
      <w:r w:rsidRPr="00BC404E">
        <w:rPr>
          <w:rFonts w:ascii="Times New Roman" w:hAnsi="Times New Roman" w:cs="Times New Roman"/>
          <w:sz w:val="24"/>
          <w:szCs w:val="24"/>
        </w:rPr>
        <w:t>Assim contendo a sentença, ou o termo declaratório/</w:t>
      </w:r>
      <w:proofErr w:type="gramStart"/>
      <w:r w:rsidRPr="00BC404E">
        <w:rPr>
          <w:rFonts w:ascii="Times New Roman" w:hAnsi="Times New Roman" w:cs="Times New Roman"/>
          <w:sz w:val="24"/>
          <w:szCs w:val="24"/>
        </w:rPr>
        <w:t>escritura pública</w:t>
      </w:r>
      <w:proofErr w:type="gramEnd"/>
      <w:r w:rsidRPr="00BC404E">
        <w:rPr>
          <w:rFonts w:ascii="Times New Roman" w:hAnsi="Times New Roman" w:cs="Times New Roman"/>
          <w:sz w:val="24"/>
          <w:szCs w:val="24"/>
        </w:rPr>
        <w:t xml:space="preserve"> (ambos com certificação eletrônica) em que for declarada a dissolução da união estável com a data de início e sua dissolução, deverá ser promovido o prévio registro da referida união estável e, na sequ</w:t>
      </w:r>
      <w:r w:rsidR="00B6142F">
        <w:rPr>
          <w:rFonts w:ascii="Times New Roman" w:hAnsi="Times New Roman" w:cs="Times New Roman"/>
          <w:sz w:val="24"/>
          <w:szCs w:val="24"/>
        </w:rPr>
        <w:t>ê</w:t>
      </w:r>
      <w:r w:rsidRPr="00BC404E">
        <w:rPr>
          <w:rFonts w:ascii="Times New Roman" w:hAnsi="Times New Roman" w:cs="Times New Roman"/>
          <w:sz w:val="24"/>
          <w:szCs w:val="24"/>
        </w:rPr>
        <w:t>ncia, a averbação da sua dissolução.</w:t>
      </w:r>
    </w:p>
    <w:p w14:paraId="22CFA0AC" w14:textId="77777777" w:rsidR="00820BFC" w:rsidRPr="00BC404E" w:rsidRDefault="00820BFC" w:rsidP="00367CAD">
      <w:pPr>
        <w:pStyle w:val="PargrafodaLista"/>
        <w:tabs>
          <w:tab w:val="left" w:pos="142"/>
        </w:tabs>
        <w:spacing w:after="0"/>
        <w:ind w:left="0"/>
        <w:contextualSpacing w:val="0"/>
        <w:jc w:val="both"/>
        <w:rPr>
          <w:rFonts w:ascii="Times New Roman" w:hAnsi="Times New Roman" w:cs="Times New Roman"/>
          <w:b/>
          <w:sz w:val="24"/>
          <w:szCs w:val="24"/>
          <w:u w:val="single"/>
        </w:rPr>
      </w:pPr>
    </w:p>
    <w:p w14:paraId="1253A534"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545. Não poderá ser promovido o registro, no Livro E, de união estável de pessoas casadas, ainda que separadas de fato, exceto se separadas judicialmente ou extrajudicialmente, ou se a declaração da união estável decorrer de sentença judicial transitada em julgado.</w:t>
      </w:r>
    </w:p>
    <w:p w14:paraId="5E906BD1"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Parágrafo único. Na hipótese de pessoas indicadas como casadas no título, a comprovação da separação judicial ou extrajudicial poderá ser feita até a data da prenotação desse título, hipótese em que o registro deverá mencionar expressamente essa circunstância e o documento comprobatório apresentado.</w:t>
      </w:r>
    </w:p>
    <w:p w14:paraId="65852BE2"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Na hipótese de pessoas indicadas como casadas no título, a comprovação da separação judicial ou extrajudicial; divórcio ou viuvez poderá ser feita até a data da prenotação desse título, hipótese em que o registro deverá mencionar expressamente essa circunstância e o documento comprobatório apresentado.</w:t>
      </w:r>
    </w:p>
    <w:p w14:paraId="40F159B7"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Documentos comprobatórios: certidão de casamento com averbação da separação ou divórcio ou anotação do óbito ou certidão de óbito do cônjuge falecido.</w:t>
      </w:r>
    </w:p>
    <w:p w14:paraId="394896C8" w14:textId="083FE57B" w:rsidR="00CE442D" w:rsidRPr="00397D99" w:rsidRDefault="00C70849" w:rsidP="00C70849">
      <w:pPr>
        <w:jc w:val="both"/>
        <w:rPr>
          <w:rFonts w:ascii="Times New Roman" w:hAnsi="Times New Roman" w:cs="Times New Roman"/>
          <w:b/>
          <w:sz w:val="24"/>
          <w:szCs w:val="24"/>
        </w:rPr>
      </w:pPr>
      <w:r w:rsidRPr="00397D99">
        <w:rPr>
          <w:rFonts w:ascii="Times New Roman" w:hAnsi="Times New Roman" w:cs="Times New Roman"/>
          <w:b/>
          <w:sz w:val="24"/>
          <w:szCs w:val="24"/>
        </w:rPr>
        <w:t>Atenção:</w:t>
      </w:r>
      <w:r w:rsidR="00CE442D" w:rsidRPr="00397D99">
        <w:rPr>
          <w:rFonts w:ascii="Times New Roman" w:hAnsi="Times New Roman" w:cs="Times New Roman"/>
          <w:b/>
          <w:sz w:val="24"/>
          <w:szCs w:val="24"/>
        </w:rPr>
        <w:t xml:space="preserve"> Entendemos que o correto, de acordo com o Provimento 149/CNJ, não é RETROAGIR o casamento à data do início da união estável, mas sim RECONHECER esse período anterior, que não era de casamento, mas sim de união estável. </w:t>
      </w:r>
    </w:p>
    <w:p w14:paraId="52C86A4F" w14:textId="7DCC9B2A" w:rsidR="0042733E" w:rsidRPr="00397D99" w:rsidRDefault="00CE442D" w:rsidP="00C70849">
      <w:pPr>
        <w:jc w:val="both"/>
        <w:rPr>
          <w:rFonts w:ascii="Times New Roman" w:hAnsi="Times New Roman" w:cs="Times New Roman"/>
          <w:b/>
          <w:sz w:val="24"/>
          <w:szCs w:val="24"/>
        </w:rPr>
      </w:pPr>
      <w:r w:rsidRPr="00397D99">
        <w:rPr>
          <w:rFonts w:ascii="Times New Roman" w:hAnsi="Times New Roman" w:cs="Times New Roman"/>
          <w:b/>
          <w:sz w:val="24"/>
          <w:szCs w:val="24"/>
        </w:rPr>
        <w:t>No entanto, pode ser que haja SENTENÇA determinando a RETROAÇÃO</w:t>
      </w:r>
      <w:r w:rsidR="005707D5" w:rsidRPr="00397D99">
        <w:rPr>
          <w:rFonts w:ascii="Times New Roman" w:hAnsi="Times New Roman" w:cs="Times New Roman"/>
          <w:b/>
          <w:sz w:val="24"/>
          <w:szCs w:val="24"/>
        </w:rPr>
        <w:t xml:space="preserve"> DO CASAMENTO À DATA DE INÍCIO DA UNIÃO ESTÁVEL</w:t>
      </w:r>
      <w:r w:rsidRPr="00397D99">
        <w:rPr>
          <w:rFonts w:ascii="Times New Roman" w:hAnsi="Times New Roman" w:cs="Times New Roman"/>
          <w:b/>
          <w:sz w:val="24"/>
          <w:szCs w:val="24"/>
        </w:rPr>
        <w:t xml:space="preserve">, com se observa da ementa abaixo. Se a SENTENÇA determinar a RETROAÇÃO, </w:t>
      </w:r>
      <w:r w:rsidR="00C70849" w:rsidRPr="00397D99">
        <w:rPr>
          <w:rFonts w:ascii="Times New Roman" w:hAnsi="Times New Roman" w:cs="Times New Roman"/>
          <w:b/>
          <w:sz w:val="24"/>
          <w:szCs w:val="24"/>
        </w:rPr>
        <w:t xml:space="preserve">para fins de conversão de união estável em casamento, não será possível </w:t>
      </w:r>
      <w:r w:rsidR="003E185C" w:rsidRPr="00397D99">
        <w:rPr>
          <w:rFonts w:ascii="Times New Roman" w:hAnsi="Times New Roman" w:cs="Times New Roman"/>
          <w:b/>
          <w:sz w:val="24"/>
          <w:szCs w:val="24"/>
        </w:rPr>
        <w:t xml:space="preserve">registrar </w:t>
      </w:r>
      <w:r w:rsidR="003E185C" w:rsidRPr="00397D99">
        <w:rPr>
          <w:rFonts w:ascii="Times New Roman" w:hAnsi="Times New Roman" w:cs="Times New Roman"/>
          <w:b/>
          <w:sz w:val="24"/>
          <w:szCs w:val="24"/>
          <w:u w:val="single"/>
        </w:rPr>
        <w:t>sentença</w:t>
      </w:r>
      <w:r w:rsidR="003E185C" w:rsidRPr="00397D99">
        <w:rPr>
          <w:rFonts w:ascii="Times New Roman" w:hAnsi="Times New Roman" w:cs="Times New Roman"/>
          <w:b/>
          <w:sz w:val="24"/>
          <w:szCs w:val="24"/>
        </w:rPr>
        <w:t xml:space="preserve"> </w:t>
      </w:r>
      <w:r w:rsidRPr="00397D99">
        <w:rPr>
          <w:rFonts w:ascii="Times New Roman" w:hAnsi="Times New Roman" w:cs="Times New Roman"/>
          <w:b/>
          <w:sz w:val="24"/>
          <w:szCs w:val="24"/>
        </w:rPr>
        <w:t>retroagindo efe</w:t>
      </w:r>
      <w:r w:rsidR="005707D5" w:rsidRPr="00397D99">
        <w:rPr>
          <w:rFonts w:ascii="Times New Roman" w:hAnsi="Times New Roman" w:cs="Times New Roman"/>
          <w:b/>
          <w:sz w:val="24"/>
          <w:szCs w:val="24"/>
        </w:rPr>
        <w:t>ito</w:t>
      </w:r>
      <w:r w:rsidRPr="00397D99">
        <w:rPr>
          <w:rFonts w:ascii="Times New Roman" w:hAnsi="Times New Roman" w:cs="Times New Roman"/>
          <w:b/>
          <w:sz w:val="24"/>
          <w:szCs w:val="24"/>
        </w:rPr>
        <w:t xml:space="preserve">s </w:t>
      </w:r>
      <w:r w:rsidR="00C70849" w:rsidRPr="00397D99">
        <w:rPr>
          <w:rFonts w:ascii="Times New Roman" w:hAnsi="Times New Roman" w:cs="Times New Roman"/>
          <w:b/>
          <w:sz w:val="24"/>
          <w:szCs w:val="24"/>
        </w:rPr>
        <w:t xml:space="preserve">no período em que o convivente era ainda casado. </w:t>
      </w:r>
      <w:r w:rsidRPr="00397D99">
        <w:rPr>
          <w:rFonts w:ascii="Times New Roman" w:hAnsi="Times New Roman" w:cs="Times New Roman"/>
          <w:b/>
          <w:sz w:val="24"/>
          <w:szCs w:val="24"/>
        </w:rPr>
        <w:t xml:space="preserve"> Assim, deverá ser feita nota de devolução, esclarecendo ao juiz que a RETROAÇÃO somente pode ocorrer para o período posterior ao divórcio. Pode também ser </w:t>
      </w:r>
      <w:r w:rsidRPr="00397D99">
        <w:rPr>
          <w:rFonts w:ascii="Times New Roman" w:hAnsi="Times New Roman" w:cs="Times New Roman"/>
          <w:b/>
          <w:sz w:val="24"/>
          <w:szCs w:val="24"/>
        </w:rPr>
        <w:lastRenderedPageBreak/>
        <w:t xml:space="preserve">esclarecido ao juiz que constar a data de início da união estável será possível, </w:t>
      </w:r>
      <w:r w:rsidR="0042733E" w:rsidRPr="00397D99">
        <w:rPr>
          <w:rFonts w:ascii="Times New Roman" w:hAnsi="Times New Roman" w:cs="Times New Roman"/>
          <w:b/>
          <w:sz w:val="24"/>
          <w:szCs w:val="24"/>
        </w:rPr>
        <w:t>MAS NÃO SERÁ UMA RETROAÇÃO.</w:t>
      </w:r>
    </w:p>
    <w:p w14:paraId="50D58F35" w14:textId="6A45699D" w:rsidR="003E185C" w:rsidRDefault="0042733E" w:rsidP="00C70849">
      <w:pPr>
        <w:jc w:val="both"/>
        <w:rPr>
          <w:rFonts w:ascii="Times New Roman" w:hAnsi="Times New Roman" w:cs="Times New Roman"/>
          <w:b/>
          <w:color w:val="FF0000"/>
          <w:sz w:val="24"/>
          <w:szCs w:val="24"/>
        </w:rPr>
      </w:pPr>
      <w:r w:rsidRPr="0042733E">
        <w:rPr>
          <w:rFonts w:ascii="Times New Roman" w:hAnsi="Times New Roman" w:cs="Times New Roman"/>
          <w:b/>
          <w:noProof/>
          <w:color w:val="FF0000"/>
          <w:sz w:val="24"/>
          <w:szCs w:val="24"/>
          <w:lang w:eastAsia="pt-BR"/>
        </w:rPr>
        <w:drawing>
          <wp:inline distT="0" distB="0" distL="0" distR="0" wp14:anchorId="03F1959D" wp14:editId="1B9AB1DA">
            <wp:extent cx="5400040" cy="3928745"/>
            <wp:effectExtent l="0" t="0" r="0" b="0"/>
            <wp:docPr id="5" name="Espaço Reservado para Conteúd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7415618-C5CA-1D1B-0A2D-473FAE74FDD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7415618-C5CA-1D1B-0A2D-473FAE74FDD0}"/>
                        </a:ext>
                      </a:extLst>
                    </pic:cNvPr>
                    <pic:cNvPicPr>
                      <a:picLocks noGrp="1" noChangeAspect="1"/>
                    </pic:cNvPicPr>
                  </pic:nvPicPr>
                  <pic:blipFill>
                    <a:blip r:embed="rId21"/>
                    <a:stretch>
                      <a:fillRect/>
                    </a:stretch>
                  </pic:blipFill>
                  <pic:spPr>
                    <a:xfrm>
                      <a:off x="0" y="0"/>
                      <a:ext cx="5400040" cy="3928745"/>
                    </a:xfrm>
                    <a:prstGeom prst="rect">
                      <a:avLst/>
                    </a:prstGeom>
                  </pic:spPr>
                </pic:pic>
              </a:graphicData>
            </a:graphic>
          </wp:inline>
        </w:drawing>
      </w:r>
      <w:r w:rsidR="00CE442D">
        <w:rPr>
          <w:rFonts w:ascii="Times New Roman" w:hAnsi="Times New Roman" w:cs="Times New Roman"/>
          <w:b/>
          <w:color w:val="FF0000"/>
          <w:sz w:val="24"/>
          <w:szCs w:val="24"/>
        </w:rPr>
        <w:t xml:space="preserve"> </w:t>
      </w:r>
    </w:p>
    <w:p w14:paraId="0B1A788F" w14:textId="77777777" w:rsidR="005707D5" w:rsidRPr="00397D99" w:rsidRDefault="0042733E" w:rsidP="00C70849">
      <w:pPr>
        <w:jc w:val="both"/>
        <w:rPr>
          <w:rFonts w:ascii="Times New Roman" w:hAnsi="Times New Roman" w:cs="Times New Roman"/>
          <w:b/>
          <w:sz w:val="24"/>
          <w:szCs w:val="24"/>
        </w:rPr>
      </w:pPr>
      <w:r w:rsidRPr="00397D99">
        <w:rPr>
          <w:rFonts w:ascii="Times New Roman" w:hAnsi="Times New Roman" w:cs="Times New Roman"/>
          <w:b/>
          <w:sz w:val="24"/>
          <w:szCs w:val="24"/>
        </w:rPr>
        <w:t xml:space="preserve">Por outro, lado, SEMPRE SERÁ POSSÍVEL FAZER A CERTIFICAÇÃO DA DATA DE INÍCIO DA UNIÃO. Se ela for feita, essa </w:t>
      </w:r>
      <w:r w:rsidR="003E185C" w:rsidRPr="00397D99">
        <w:rPr>
          <w:rFonts w:ascii="Times New Roman" w:hAnsi="Times New Roman" w:cs="Times New Roman"/>
          <w:b/>
          <w:sz w:val="24"/>
          <w:szCs w:val="24"/>
        </w:rPr>
        <w:t xml:space="preserve">data de início </w:t>
      </w:r>
      <w:r w:rsidRPr="00397D99">
        <w:rPr>
          <w:rFonts w:ascii="Times New Roman" w:hAnsi="Times New Roman" w:cs="Times New Roman"/>
          <w:b/>
          <w:sz w:val="24"/>
          <w:szCs w:val="24"/>
        </w:rPr>
        <w:t xml:space="preserve">da união estável </w:t>
      </w:r>
      <w:r w:rsidR="003E185C" w:rsidRPr="00397D99">
        <w:rPr>
          <w:rFonts w:ascii="Times New Roman" w:hAnsi="Times New Roman" w:cs="Times New Roman"/>
          <w:b/>
          <w:sz w:val="24"/>
          <w:szCs w:val="24"/>
        </w:rPr>
        <w:t xml:space="preserve">pode e deve constar </w:t>
      </w:r>
      <w:r w:rsidR="005707D5" w:rsidRPr="00397D99">
        <w:rPr>
          <w:rFonts w:ascii="Times New Roman" w:hAnsi="Times New Roman" w:cs="Times New Roman"/>
          <w:b/>
          <w:sz w:val="24"/>
          <w:szCs w:val="24"/>
        </w:rPr>
        <w:t xml:space="preserve">TANTO no registro da união estável no livro E quanto </w:t>
      </w:r>
      <w:r w:rsidR="003E185C" w:rsidRPr="00397D99">
        <w:rPr>
          <w:rFonts w:ascii="Times New Roman" w:hAnsi="Times New Roman" w:cs="Times New Roman"/>
          <w:b/>
          <w:sz w:val="24"/>
          <w:szCs w:val="24"/>
        </w:rPr>
        <w:t>no registro</w:t>
      </w:r>
      <w:r w:rsidRPr="00397D99">
        <w:rPr>
          <w:rFonts w:ascii="Times New Roman" w:hAnsi="Times New Roman" w:cs="Times New Roman"/>
          <w:b/>
          <w:sz w:val="24"/>
          <w:szCs w:val="24"/>
        </w:rPr>
        <w:t xml:space="preserve"> d</w:t>
      </w:r>
      <w:r w:rsidR="005707D5" w:rsidRPr="00397D99">
        <w:rPr>
          <w:rFonts w:ascii="Times New Roman" w:hAnsi="Times New Roman" w:cs="Times New Roman"/>
          <w:b/>
          <w:sz w:val="24"/>
          <w:szCs w:val="24"/>
        </w:rPr>
        <w:t>a conversão de união estável em casamento.</w:t>
      </w:r>
    </w:p>
    <w:p w14:paraId="1D156292" w14:textId="77777777" w:rsidR="005707D5" w:rsidRPr="00397D99" w:rsidRDefault="005707D5" w:rsidP="00C70849">
      <w:pPr>
        <w:jc w:val="both"/>
        <w:rPr>
          <w:rFonts w:ascii="Times New Roman" w:hAnsi="Times New Roman" w:cs="Times New Roman"/>
          <w:b/>
          <w:sz w:val="24"/>
          <w:szCs w:val="24"/>
        </w:rPr>
      </w:pPr>
      <w:r w:rsidRPr="00397D99">
        <w:rPr>
          <w:rFonts w:ascii="Times New Roman" w:hAnsi="Times New Roman" w:cs="Times New Roman"/>
          <w:b/>
          <w:sz w:val="24"/>
          <w:szCs w:val="24"/>
        </w:rPr>
        <w:t>L</w:t>
      </w:r>
      <w:r w:rsidR="003E185C" w:rsidRPr="00397D99">
        <w:rPr>
          <w:rFonts w:ascii="Times New Roman" w:hAnsi="Times New Roman" w:cs="Times New Roman"/>
          <w:b/>
          <w:sz w:val="24"/>
          <w:szCs w:val="24"/>
        </w:rPr>
        <w:t>embrando</w:t>
      </w:r>
      <w:r w:rsidRPr="00397D99">
        <w:rPr>
          <w:rFonts w:ascii="Times New Roman" w:hAnsi="Times New Roman" w:cs="Times New Roman"/>
          <w:b/>
          <w:sz w:val="24"/>
          <w:szCs w:val="24"/>
        </w:rPr>
        <w:t xml:space="preserve"> que</w:t>
      </w:r>
      <w:r w:rsidR="003E185C" w:rsidRPr="00397D99">
        <w:rPr>
          <w:rFonts w:ascii="Times New Roman" w:hAnsi="Times New Roman" w:cs="Times New Roman"/>
          <w:b/>
          <w:sz w:val="24"/>
          <w:szCs w:val="24"/>
        </w:rPr>
        <w:t xml:space="preserve"> UMA COISA É A UNIÃO ESTÁVEL, cuja existência terá efeitos perante terceiros com a sua menção no registro – OUTRA COISA É O CASAMENTO</w:t>
      </w:r>
      <w:r w:rsidRPr="00397D99">
        <w:rPr>
          <w:rFonts w:ascii="Times New Roman" w:hAnsi="Times New Roman" w:cs="Times New Roman"/>
          <w:b/>
          <w:sz w:val="24"/>
          <w:szCs w:val="24"/>
        </w:rPr>
        <w:t xml:space="preserve">. </w:t>
      </w:r>
    </w:p>
    <w:p w14:paraId="060B8871" w14:textId="7A1E39D3" w:rsidR="00C70849" w:rsidRPr="00397D99" w:rsidRDefault="005707D5" w:rsidP="00C70849">
      <w:pPr>
        <w:jc w:val="both"/>
        <w:rPr>
          <w:rFonts w:ascii="Times New Roman" w:hAnsi="Times New Roman" w:cs="Times New Roman"/>
          <w:b/>
          <w:sz w:val="24"/>
          <w:szCs w:val="24"/>
          <w:u w:val="single"/>
        </w:rPr>
      </w:pPr>
      <w:r w:rsidRPr="00397D99">
        <w:rPr>
          <w:rFonts w:ascii="Times New Roman" w:hAnsi="Times New Roman" w:cs="Times New Roman"/>
          <w:b/>
          <w:sz w:val="24"/>
          <w:szCs w:val="24"/>
        </w:rPr>
        <w:t>Na conversão da união estável em casamento</w:t>
      </w:r>
      <w:r w:rsidR="003E185C" w:rsidRPr="00397D99">
        <w:rPr>
          <w:rFonts w:ascii="Times New Roman" w:hAnsi="Times New Roman" w:cs="Times New Roman"/>
          <w:b/>
          <w:sz w:val="24"/>
          <w:szCs w:val="24"/>
        </w:rPr>
        <w:t xml:space="preserve">, no nosso entendimento, </w:t>
      </w:r>
      <w:r w:rsidRPr="00397D99">
        <w:rPr>
          <w:rFonts w:ascii="Times New Roman" w:hAnsi="Times New Roman" w:cs="Times New Roman"/>
          <w:b/>
          <w:sz w:val="24"/>
          <w:szCs w:val="24"/>
        </w:rPr>
        <w:t xml:space="preserve">a data a partir da qual se considera que houve o casamento deve ser </w:t>
      </w:r>
      <w:r w:rsidR="003E185C" w:rsidRPr="00397D99">
        <w:rPr>
          <w:rFonts w:ascii="Times New Roman" w:hAnsi="Times New Roman" w:cs="Times New Roman"/>
          <w:b/>
          <w:sz w:val="24"/>
          <w:szCs w:val="24"/>
        </w:rPr>
        <w:t>a data DO REQUERIMENTO</w:t>
      </w:r>
      <w:r w:rsidRPr="00397D99">
        <w:rPr>
          <w:rFonts w:ascii="Times New Roman" w:hAnsi="Times New Roman" w:cs="Times New Roman"/>
          <w:b/>
          <w:sz w:val="24"/>
          <w:szCs w:val="24"/>
        </w:rPr>
        <w:t xml:space="preserve">, constante do processo de habilitação </w:t>
      </w:r>
      <w:r w:rsidR="003E185C" w:rsidRPr="00397D99">
        <w:rPr>
          <w:rFonts w:ascii="Times New Roman" w:hAnsi="Times New Roman" w:cs="Times New Roman"/>
          <w:b/>
          <w:sz w:val="24"/>
          <w:szCs w:val="24"/>
        </w:rPr>
        <w:t xml:space="preserve">da </w:t>
      </w:r>
      <w:r w:rsidR="00C70849" w:rsidRPr="00397D99">
        <w:rPr>
          <w:rFonts w:ascii="Times New Roman" w:hAnsi="Times New Roman" w:cs="Times New Roman"/>
          <w:b/>
          <w:sz w:val="24"/>
          <w:szCs w:val="24"/>
        </w:rPr>
        <w:t xml:space="preserve">conversão </w:t>
      </w:r>
      <w:r w:rsidR="003E185C" w:rsidRPr="00397D99">
        <w:rPr>
          <w:rFonts w:ascii="Times New Roman" w:hAnsi="Times New Roman" w:cs="Times New Roman"/>
          <w:b/>
          <w:sz w:val="24"/>
          <w:szCs w:val="24"/>
        </w:rPr>
        <w:t>da união estável em casamento.</w:t>
      </w:r>
      <w:r w:rsidR="00CE442D" w:rsidRPr="00397D99">
        <w:rPr>
          <w:rFonts w:ascii="Times New Roman" w:hAnsi="Times New Roman" w:cs="Times New Roman"/>
          <w:b/>
          <w:sz w:val="24"/>
          <w:szCs w:val="24"/>
        </w:rPr>
        <w:t xml:space="preserve"> (observar </w:t>
      </w:r>
      <w:r w:rsidR="0042733E" w:rsidRPr="00397D99">
        <w:rPr>
          <w:rFonts w:ascii="Times New Roman" w:hAnsi="Times New Roman" w:cs="Times New Roman"/>
          <w:b/>
          <w:sz w:val="24"/>
          <w:szCs w:val="24"/>
        </w:rPr>
        <w:t>o parágrafo único do art. 545)</w:t>
      </w:r>
    </w:p>
    <w:p w14:paraId="037E0B0E"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157ACDD0"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546. Em todas as certidões relativas ao registro de união estável no Livro “E” constará advertência expressa de que esse registro não produz os efeitos da conversão da união estável em casamento.</w:t>
      </w:r>
    </w:p>
    <w:p w14:paraId="2336611B"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lastRenderedPageBreak/>
        <w:t xml:space="preserve">Em todos os registros e certidões relativas à união estável no Livro “E” constará advertência expressa de que esse registro ou certidão não produz os efeitos da conversão da união estável em casamento. (Art. 672 CN). </w:t>
      </w:r>
    </w:p>
    <w:p w14:paraId="279FBD3C" w14:textId="77777777" w:rsidR="00397D99" w:rsidRDefault="00397D99" w:rsidP="00257B66">
      <w:pPr>
        <w:jc w:val="center"/>
        <w:rPr>
          <w:rFonts w:ascii="Times New Roman" w:hAnsi="Times New Roman" w:cs="Times New Roman"/>
          <w:b/>
          <w:color w:val="365F91" w:themeColor="accent1" w:themeShade="BF"/>
          <w:sz w:val="24"/>
          <w:szCs w:val="24"/>
          <w:u w:val="single"/>
        </w:rPr>
      </w:pPr>
    </w:p>
    <w:p w14:paraId="5569C040" w14:textId="77777777" w:rsidR="00257B66" w:rsidRPr="00257B66" w:rsidRDefault="00257B66" w:rsidP="00257B66">
      <w:pPr>
        <w:jc w:val="center"/>
        <w:rPr>
          <w:rFonts w:ascii="Times New Roman" w:hAnsi="Times New Roman" w:cs="Times New Roman"/>
          <w:b/>
          <w:color w:val="365F91" w:themeColor="accent1" w:themeShade="BF"/>
          <w:sz w:val="24"/>
          <w:szCs w:val="24"/>
          <w:u w:val="single"/>
        </w:rPr>
      </w:pPr>
      <w:r w:rsidRPr="00257B66">
        <w:rPr>
          <w:rFonts w:ascii="Times New Roman" w:hAnsi="Times New Roman" w:cs="Times New Roman"/>
          <w:b/>
          <w:color w:val="365F91" w:themeColor="accent1" w:themeShade="BF"/>
          <w:sz w:val="24"/>
          <w:szCs w:val="24"/>
          <w:u w:val="single"/>
        </w:rPr>
        <w:t>DA ALTERAÇÃO DO REGIME DE BENS NA UNIÃO ESTÁVEL</w:t>
      </w:r>
    </w:p>
    <w:p w14:paraId="550141B9"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547. É admissível o processamento do requerimento de ambos os companheiros para a alteração de regime de bens no registro de união estável diretamente perante o registro civil das pessoas naturais, desde que o requerimento tenha sido formalizado pelos companheiros pessoalmente perante o registrador ou por meio de procuração por instrumento público.</w:t>
      </w:r>
    </w:p>
    <w:p w14:paraId="2C433452" w14:textId="77777777" w:rsidR="00C70849" w:rsidRPr="001904E7" w:rsidRDefault="001904E7" w:rsidP="00C70849">
      <w:pPr>
        <w:jc w:val="both"/>
        <w:rPr>
          <w:rFonts w:ascii="Times New Roman" w:hAnsi="Times New Roman" w:cs="Times New Roman"/>
          <w:b/>
          <w:sz w:val="24"/>
          <w:szCs w:val="24"/>
        </w:rPr>
      </w:pPr>
      <w:r w:rsidRPr="001904E7">
        <w:rPr>
          <w:rFonts w:ascii="Times New Roman" w:hAnsi="Times New Roman" w:cs="Times New Roman"/>
          <w:b/>
          <w:sz w:val="24"/>
          <w:szCs w:val="24"/>
        </w:rPr>
        <w:t xml:space="preserve">Alteração de regime de bens no registro da </w:t>
      </w:r>
      <w:r>
        <w:rPr>
          <w:rFonts w:ascii="Times New Roman" w:hAnsi="Times New Roman" w:cs="Times New Roman"/>
          <w:b/>
          <w:sz w:val="24"/>
          <w:szCs w:val="24"/>
        </w:rPr>
        <w:t>U.E.</w:t>
      </w:r>
    </w:p>
    <w:p w14:paraId="293AE6A9"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 a requerimento de </w:t>
      </w:r>
      <w:r w:rsidRPr="00BC404E">
        <w:rPr>
          <w:rFonts w:ascii="Times New Roman" w:hAnsi="Times New Roman" w:cs="Times New Roman"/>
          <w:b/>
          <w:sz w:val="24"/>
          <w:szCs w:val="24"/>
        </w:rPr>
        <w:t>ambos</w:t>
      </w:r>
      <w:r w:rsidRPr="00BC404E">
        <w:rPr>
          <w:rFonts w:ascii="Times New Roman" w:hAnsi="Times New Roman" w:cs="Times New Roman"/>
          <w:sz w:val="24"/>
          <w:szCs w:val="24"/>
        </w:rPr>
        <w:t xml:space="preserve"> os companheiros;</w:t>
      </w:r>
    </w:p>
    <w:p w14:paraId="53AFB610"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pessoalmente ou por procuração por instrumento público, com poderes específicos, inclusive, se for o caso, deverá constar os parâmetros para a partilha de bens;</w:t>
      </w:r>
    </w:p>
    <w:p w14:paraId="16E86765"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 </w:t>
      </w:r>
      <w:r w:rsidRPr="00BC404E">
        <w:rPr>
          <w:rFonts w:ascii="Times New Roman" w:hAnsi="Times New Roman" w:cs="Times New Roman"/>
          <w:b/>
          <w:sz w:val="24"/>
          <w:szCs w:val="24"/>
        </w:rPr>
        <w:t>recomenda-se</w:t>
      </w:r>
      <w:r w:rsidRPr="00BC404E">
        <w:rPr>
          <w:rFonts w:ascii="Times New Roman" w:hAnsi="Times New Roman" w:cs="Times New Roman"/>
          <w:sz w:val="24"/>
          <w:szCs w:val="24"/>
        </w:rPr>
        <w:t xml:space="preserve"> fazer a partilha quando da alteração do regime de bens.</w:t>
      </w:r>
    </w:p>
    <w:p w14:paraId="6CD35086"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sz w:val="24"/>
          <w:szCs w:val="24"/>
        </w:rPr>
      </w:pPr>
    </w:p>
    <w:p w14:paraId="01C525C9" w14:textId="77777777" w:rsidR="00C70849" w:rsidRPr="00BC404E" w:rsidRDefault="00C70849" w:rsidP="00C70849">
      <w:pPr>
        <w:jc w:val="both"/>
        <w:rPr>
          <w:rFonts w:ascii="Times New Roman" w:hAnsi="Times New Roman" w:cs="Times New Roman"/>
          <w:b/>
          <w:sz w:val="24"/>
          <w:szCs w:val="24"/>
          <w:u w:val="single"/>
        </w:rPr>
      </w:pPr>
      <w:r w:rsidRPr="00BC404E">
        <w:rPr>
          <w:rFonts w:ascii="Times New Roman" w:hAnsi="Times New Roman" w:cs="Times New Roman"/>
          <w:b/>
          <w:sz w:val="24"/>
          <w:szCs w:val="24"/>
          <w:u w:val="single"/>
        </w:rPr>
        <w:t>ATENÇÃO</w:t>
      </w:r>
    </w:p>
    <w:p w14:paraId="0347424D"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pode ser realizado o procedimento em qualquer RCPN.</w:t>
      </w:r>
    </w:p>
    <w:p w14:paraId="5FC732E1"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O RCPN do procedimento enviará ao colega do Livro E o procedimento via e-protocolo.</w:t>
      </w:r>
    </w:p>
    <w:p w14:paraId="7F8DB72B" w14:textId="77777777" w:rsidR="009F4939" w:rsidRPr="009F4939" w:rsidRDefault="009F4939" w:rsidP="009F4939">
      <w:pPr>
        <w:pStyle w:val="PargrafodaLista"/>
        <w:tabs>
          <w:tab w:val="left" w:pos="142"/>
        </w:tabs>
        <w:spacing w:after="0"/>
        <w:rPr>
          <w:rFonts w:ascii="Times New Roman" w:hAnsi="Times New Roman" w:cs="Times New Roman"/>
          <w:sz w:val="24"/>
          <w:szCs w:val="24"/>
        </w:rPr>
      </w:pPr>
      <w:r w:rsidRPr="009F4939">
        <w:rPr>
          <w:rFonts w:ascii="Times New Roman" w:hAnsi="Times New Roman" w:cs="Times New Roman"/>
          <w:b/>
          <w:bCs/>
          <w:sz w:val="24"/>
          <w:szCs w:val="24"/>
        </w:rPr>
        <w:t>O RCPN não pode mudar o regime de bens do casamento! Para o casamento, ainda necessária decisão judicial.</w:t>
      </w:r>
    </w:p>
    <w:p w14:paraId="77A70C20"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sz w:val="24"/>
          <w:szCs w:val="24"/>
        </w:rPr>
      </w:pPr>
    </w:p>
    <w:p w14:paraId="5E891864"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O oficial averbará a alteração do regime de bens à vista do requerimento de que trata o caput deste artigo, consignando expressamente o seguinte: “a alteração do regime de bens não prejudicará terceiros de boa- fé, inclusive os credores dos companheiros cujos créditos já existiam antes da alteração do regime”.</w:t>
      </w:r>
    </w:p>
    <w:p w14:paraId="4C799C67"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§1° e §5º - Modelo para averbação no livro e na certidão</w:t>
      </w:r>
    </w:p>
    <w:p w14:paraId="707200B8"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Aos _/_/_, nos termos do art. 547, §§1º e 5º do Provimento 149 do CNJ e do procedimento administrativo nº __, procedo à averbação da alteração do regime de bens da (regime anterior) ______ passando a ser da (novo regime) _____, no registro da união estável de _____ e ______ junto a Serventia ______ (Registro Civil processante), com partilha de bens (se for o caso). A alteração do regime de bens não prejudicará </w:t>
      </w:r>
      <w:r w:rsidRPr="00BC404E">
        <w:rPr>
          <w:rFonts w:ascii="Times New Roman" w:hAnsi="Times New Roman" w:cs="Times New Roman"/>
          <w:sz w:val="24"/>
          <w:szCs w:val="24"/>
        </w:rPr>
        <w:lastRenderedPageBreak/>
        <w:t>terceiros de boa-fé, inclusive os credores dos companheiros cujos créditos já existiam antes da alteração do regime de bens.</w:t>
      </w:r>
    </w:p>
    <w:p w14:paraId="609282DC"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6FB3210A"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2.º Na hipótese de a certidão de interdições ser positiva, a alteração de regime de bens deverá ocorrer por meio de processo judicial.</w:t>
      </w:r>
    </w:p>
    <w:p w14:paraId="460764C8"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Se a pessoa for interditada, não poderá fazer o procedimento de alteração de regime de bens perante o RCPN, será JUDICIAL.</w:t>
      </w:r>
    </w:p>
    <w:p w14:paraId="24B23914"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644487BC"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3.º Quando no requerimento de alteração de regime de bens houver proposta de partilha de bens — respeitada a obrigatoriedade de escritura pública nas hipóteses legais, como na do </w:t>
      </w:r>
      <w:hyperlink r:id="rId22" w:tgtFrame="_blank" w:history="1">
        <w:r w:rsidRPr="00BC404E">
          <w:rPr>
            <w:rFonts w:ascii="Times New Roman" w:hAnsi="Times New Roman" w:cs="Times New Roman"/>
            <w:b/>
            <w:i/>
            <w:color w:val="365F91" w:themeColor="accent1" w:themeShade="BF"/>
            <w:sz w:val="24"/>
            <w:szCs w:val="24"/>
          </w:rPr>
          <w:t>art. 108 da Lei n. 10.406, de 10 de janeiro de 2002 (Código Civil)</w:t>
        </w:r>
      </w:hyperlink>
      <w:r w:rsidRPr="00BC404E">
        <w:rPr>
          <w:rFonts w:ascii="Times New Roman" w:hAnsi="Times New Roman" w:cs="Times New Roman"/>
          <w:b/>
          <w:i/>
          <w:color w:val="365F91" w:themeColor="accent1" w:themeShade="BF"/>
          <w:sz w:val="24"/>
          <w:szCs w:val="24"/>
        </w:rPr>
        <w:t> — e/ou quando as certidões dos distribuidores de feitos judiciais cíveis e de execução fiscal, da Justiça do Trabalho e dos tabelionatos de protestos forem positivas, os companheiros deverão estar assistidos por advogado ou defensor público, assinando com este o pedido.</w:t>
      </w:r>
    </w:p>
    <w:p w14:paraId="34181E79" w14:textId="77777777" w:rsidR="001904E7" w:rsidRDefault="00C70849" w:rsidP="00C70849">
      <w:pPr>
        <w:jc w:val="both"/>
        <w:rPr>
          <w:rFonts w:ascii="Times New Roman" w:hAnsi="Times New Roman" w:cs="Times New Roman"/>
          <w:sz w:val="24"/>
          <w:szCs w:val="24"/>
        </w:rPr>
      </w:pPr>
      <w:r w:rsidRPr="00BC404E">
        <w:rPr>
          <w:rFonts w:ascii="Times New Roman" w:hAnsi="Times New Roman" w:cs="Times New Roman"/>
          <w:b/>
          <w:sz w:val="24"/>
          <w:szCs w:val="24"/>
        </w:rPr>
        <w:t>ATENÇÃO:</w:t>
      </w:r>
      <w:r w:rsidRPr="00BC404E">
        <w:rPr>
          <w:rFonts w:ascii="Times New Roman" w:hAnsi="Times New Roman" w:cs="Times New Roman"/>
          <w:sz w:val="24"/>
          <w:szCs w:val="24"/>
        </w:rPr>
        <w:t xml:space="preserve"> necessidade de advogado apenas quando</w:t>
      </w:r>
      <w:r w:rsidR="001904E7">
        <w:rPr>
          <w:rFonts w:ascii="Times New Roman" w:hAnsi="Times New Roman" w:cs="Times New Roman"/>
          <w:sz w:val="24"/>
          <w:szCs w:val="24"/>
        </w:rPr>
        <w:t>:</w:t>
      </w:r>
    </w:p>
    <w:p w14:paraId="1C55E65F" w14:textId="77777777" w:rsidR="001904E7" w:rsidRDefault="00C70849" w:rsidP="00C70849">
      <w:pPr>
        <w:jc w:val="both"/>
        <w:rPr>
          <w:rFonts w:ascii="Times New Roman" w:hAnsi="Times New Roman" w:cs="Times New Roman"/>
          <w:sz w:val="24"/>
          <w:szCs w:val="24"/>
        </w:rPr>
      </w:pPr>
      <w:r w:rsidRPr="00BC404E">
        <w:rPr>
          <w:rFonts w:ascii="Times New Roman" w:hAnsi="Times New Roman" w:cs="Times New Roman"/>
          <w:b/>
          <w:sz w:val="24"/>
          <w:szCs w:val="24"/>
        </w:rPr>
        <w:t>A)</w:t>
      </w:r>
      <w:r w:rsidRPr="00BC404E">
        <w:rPr>
          <w:rFonts w:ascii="Times New Roman" w:hAnsi="Times New Roman" w:cs="Times New Roman"/>
          <w:sz w:val="24"/>
          <w:szCs w:val="24"/>
        </w:rPr>
        <w:t xml:space="preserve"> no requerimento de alteração de regime de bens houver proposta de partilha de bens; </w:t>
      </w:r>
    </w:p>
    <w:p w14:paraId="267378E5"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b/>
          <w:sz w:val="24"/>
          <w:szCs w:val="24"/>
        </w:rPr>
        <w:t xml:space="preserve">B) </w:t>
      </w:r>
      <w:r w:rsidRPr="00BC404E">
        <w:rPr>
          <w:rFonts w:ascii="Times New Roman" w:hAnsi="Times New Roman" w:cs="Times New Roman"/>
          <w:sz w:val="24"/>
          <w:szCs w:val="24"/>
        </w:rPr>
        <w:t>quando as certidões mencionadas nos incisos I a III do art. 547 do Provimento 149 CNJ forem positivas</w:t>
      </w:r>
      <w:r w:rsidR="001904E7">
        <w:rPr>
          <w:rFonts w:ascii="Times New Roman" w:hAnsi="Times New Roman" w:cs="Times New Roman"/>
          <w:sz w:val="24"/>
          <w:szCs w:val="24"/>
        </w:rPr>
        <w:t>:</w:t>
      </w:r>
    </w:p>
    <w:p w14:paraId="36F1AD61"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I - certidão do distribuidor cível e execução fiscal do local de residência dos últimos cinco anos (estadual/federal); </w:t>
      </w:r>
    </w:p>
    <w:p w14:paraId="709520F3"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II - certidão dos tabelionatos de protestos do local de residência dos últimos cinco anos; </w:t>
      </w:r>
    </w:p>
    <w:p w14:paraId="241E0BC1"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III - certidão da Justiça do Trabalho do local de residência dos últimos cinco anos; </w:t>
      </w:r>
    </w:p>
    <w:p w14:paraId="2FB5C029"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6A999E96"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4.º O novo regime de bens produzirá efeitos a contar da respectiva averbação no registro da união estável, não retroagindo aos bens adquiridos anteriormente em nenhuma hipótese, em virtude dessa alteração, observado que, se o regime escolhido for o da comunhão universal de bens, os seus efeitos atingem todos os bens existentes no momento da alteração, ressalvados os direitos de terceiros.</w:t>
      </w:r>
    </w:p>
    <w:p w14:paraId="2265DB74" w14:textId="77777777" w:rsidR="00C70849" w:rsidRPr="00BC404E" w:rsidRDefault="00C70849" w:rsidP="00C70849">
      <w:pPr>
        <w:jc w:val="both"/>
        <w:rPr>
          <w:rFonts w:ascii="Times New Roman" w:hAnsi="Times New Roman" w:cs="Times New Roman"/>
          <w:b/>
          <w:sz w:val="24"/>
          <w:szCs w:val="24"/>
        </w:rPr>
      </w:pPr>
      <w:r w:rsidRPr="00BC404E">
        <w:rPr>
          <w:rFonts w:ascii="Times New Roman" w:hAnsi="Times New Roman" w:cs="Times New Roman"/>
          <w:sz w:val="24"/>
          <w:szCs w:val="24"/>
        </w:rPr>
        <w:t>O novo regime de bens escolhido produzirá efeitos a contar da respectiva averbação no registro da união estável, NÃO</w:t>
      </w:r>
      <w:r w:rsidR="00257B66">
        <w:rPr>
          <w:rFonts w:ascii="Times New Roman" w:hAnsi="Times New Roman" w:cs="Times New Roman"/>
          <w:sz w:val="24"/>
          <w:szCs w:val="24"/>
        </w:rPr>
        <w:t xml:space="preserve"> </w:t>
      </w:r>
      <w:r w:rsidRPr="00BC404E">
        <w:rPr>
          <w:rFonts w:ascii="Times New Roman" w:hAnsi="Times New Roman" w:cs="Times New Roman"/>
          <w:sz w:val="24"/>
          <w:szCs w:val="24"/>
        </w:rPr>
        <w:t xml:space="preserve">retroagindo aos bens adquiridos anteriormente. </w:t>
      </w:r>
    </w:p>
    <w:p w14:paraId="38A0A764"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Já se o regime escolhido for o da comunhão universal, todos os bens, passados, presentes e futuros se comunicam, é uma exceção </w:t>
      </w:r>
      <w:r w:rsidR="00257B66">
        <w:rPr>
          <w:rFonts w:ascii="Times New Roman" w:hAnsi="Times New Roman" w:cs="Times New Roman"/>
          <w:sz w:val="24"/>
          <w:szCs w:val="24"/>
        </w:rPr>
        <w:t>à</w:t>
      </w:r>
      <w:r w:rsidR="00917459">
        <w:rPr>
          <w:rFonts w:ascii="Times New Roman" w:hAnsi="Times New Roman" w:cs="Times New Roman"/>
          <w:sz w:val="24"/>
          <w:szCs w:val="24"/>
        </w:rPr>
        <w:t xml:space="preserve"> </w:t>
      </w:r>
      <w:r w:rsidRPr="00BC404E">
        <w:rPr>
          <w:rFonts w:ascii="Times New Roman" w:hAnsi="Times New Roman" w:cs="Times New Roman"/>
          <w:sz w:val="24"/>
          <w:szCs w:val="24"/>
        </w:rPr>
        <w:t xml:space="preserve">regra. </w:t>
      </w:r>
    </w:p>
    <w:p w14:paraId="06426E4A" w14:textId="77777777" w:rsidR="00C70849" w:rsidRPr="00BC404E" w:rsidRDefault="00C70849" w:rsidP="00C70849">
      <w:pPr>
        <w:jc w:val="both"/>
        <w:rPr>
          <w:rFonts w:ascii="Times New Roman" w:hAnsi="Times New Roman" w:cs="Times New Roman"/>
          <w:sz w:val="24"/>
          <w:szCs w:val="24"/>
        </w:rPr>
      </w:pPr>
      <w:proofErr w:type="gramStart"/>
      <w:r w:rsidRPr="00BC404E">
        <w:rPr>
          <w:rFonts w:ascii="Times New Roman" w:hAnsi="Times New Roman" w:cs="Times New Roman"/>
          <w:sz w:val="24"/>
          <w:szCs w:val="24"/>
        </w:rPr>
        <w:lastRenderedPageBreak/>
        <w:t>REsp</w:t>
      </w:r>
      <w:proofErr w:type="gramEnd"/>
      <w:r w:rsidRPr="00BC404E">
        <w:rPr>
          <w:rFonts w:ascii="Times New Roman" w:hAnsi="Times New Roman" w:cs="Times New Roman"/>
          <w:sz w:val="24"/>
          <w:szCs w:val="24"/>
        </w:rPr>
        <w:t xml:space="preserve"> 1.671.422  - 26/04/2023 = isso não quer dizer que a mudança de regime tem efeitos </w:t>
      </w:r>
      <w:proofErr w:type="spellStart"/>
      <w:r w:rsidRPr="00257B66">
        <w:rPr>
          <w:rFonts w:ascii="Times New Roman" w:hAnsi="Times New Roman" w:cs="Times New Roman"/>
          <w:i/>
          <w:sz w:val="24"/>
          <w:szCs w:val="24"/>
        </w:rPr>
        <w:t>ex</w:t>
      </w:r>
      <w:proofErr w:type="spellEnd"/>
      <w:r w:rsidR="00257B66" w:rsidRPr="00257B66">
        <w:rPr>
          <w:rFonts w:ascii="Times New Roman" w:hAnsi="Times New Roman" w:cs="Times New Roman"/>
          <w:i/>
          <w:sz w:val="24"/>
          <w:szCs w:val="24"/>
        </w:rPr>
        <w:t xml:space="preserve"> </w:t>
      </w:r>
      <w:proofErr w:type="spellStart"/>
      <w:r w:rsidRPr="00257B66">
        <w:rPr>
          <w:rFonts w:ascii="Times New Roman" w:hAnsi="Times New Roman" w:cs="Times New Roman"/>
          <w:i/>
          <w:sz w:val="24"/>
          <w:szCs w:val="24"/>
        </w:rPr>
        <w:t>tunc</w:t>
      </w:r>
      <w:proofErr w:type="spellEnd"/>
      <w:r w:rsidRPr="00BC404E">
        <w:rPr>
          <w:rFonts w:ascii="Times New Roman" w:hAnsi="Times New Roman" w:cs="Times New Roman"/>
          <w:sz w:val="24"/>
          <w:szCs w:val="24"/>
        </w:rPr>
        <w:t>, mas apenas que a comunhão universal, pelo próprio regime, alcança todos os bens.</w:t>
      </w:r>
    </w:p>
    <w:p w14:paraId="52BE4117" w14:textId="77777777" w:rsidR="006C5834" w:rsidRDefault="006C5834" w:rsidP="00C70849">
      <w:pPr>
        <w:jc w:val="both"/>
        <w:rPr>
          <w:rFonts w:ascii="Times New Roman" w:hAnsi="Times New Roman" w:cs="Times New Roman"/>
          <w:b/>
          <w:sz w:val="24"/>
          <w:szCs w:val="24"/>
        </w:rPr>
      </w:pPr>
    </w:p>
    <w:p w14:paraId="3B240ED2" w14:textId="28AB67EA" w:rsidR="00C70849" w:rsidRPr="00BC404E" w:rsidRDefault="00C70849" w:rsidP="00C70849">
      <w:pPr>
        <w:jc w:val="both"/>
        <w:rPr>
          <w:rFonts w:ascii="Times New Roman" w:hAnsi="Times New Roman" w:cs="Times New Roman"/>
          <w:b/>
          <w:sz w:val="24"/>
          <w:szCs w:val="24"/>
        </w:rPr>
      </w:pPr>
      <w:r w:rsidRPr="00BC404E">
        <w:rPr>
          <w:rFonts w:ascii="Times New Roman" w:hAnsi="Times New Roman" w:cs="Times New Roman"/>
          <w:b/>
          <w:sz w:val="24"/>
          <w:szCs w:val="24"/>
        </w:rPr>
        <w:t xml:space="preserve">ATENÇÃO! </w:t>
      </w:r>
    </w:p>
    <w:p w14:paraId="71595864" w14:textId="2925AE54" w:rsidR="00C70849" w:rsidRPr="00BC404E" w:rsidRDefault="00C70849" w:rsidP="00C70849">
      <w:pPr>
        <w:jc w:val="both"/>
        <w:rPr>
          <w:rFonts w:ascii="Times New Roman" w:hAnsi="Times New Roman" w:cs="Times New Roman"/>
          <w:sz w:val="24"/>
          <w:szCs w:val="24"/>
        </w:rPr>
      </w:pPr>
      <w:r w:rsidRPr="00397D99">
        <w:rPr>
          <w:rFonts w:ascii="Times New Roman" w:hAnsi="Times New Roman" w:cs="Times New Roman"/>
          <w:sz w:val="24"/>
          <w:szCs w:val="24"/>
        </w:rPr>
        <w:t>Se for obrigatório o regime da separação, não cabe alteração do regime de bens, exceto se já houver superado a causa suspensiva</w:t>
      </w:r>
      <w:r w:rsidR="006C5834" w:rsidRPr="00397D99">
        <w:rPr>
          <w:rFonts w:ascii="Times New Roman" w:hAnsi="Times New Roman" w:cs="Times New Roman"/>
          <w:sz w:val="24"/>
          <w:szCs w:val="24"/>
        </w:rPr>
        <w:t xml:space="preserve"> OU para os maiores de 70 anos que queiram regime diverso da separação obrigatória, porque agora podem escolher (Tema 1.236 da repercussão geral/STF)</w:t>
      </w:r>
    </w:p>
    <w:p w14:paraId="0BA0E6D2"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 (art. 547, § 4º Provimento 149 CNJ) Não se impõe o regime de separação legal de bens, previsto no art. 1.641, inciso I, da Lei nº 10.406, de 2002, se superada a causa suspensiva do casamento quando da conversão. </w:t>
      </w:r>
    </w:p>
    <w:p w14:paraId="36C3CEBF" w14:textId="77777777" w:rsidR="00C70849" w:rsidRDefault="00C70849" w:rsidP="00C70849">
      <w:pPr>
        <w:jc w:val="both"/>
        <w:rPr>
          <w:rFonts w:ascii="Times New Roman" w:hAnsi="Times New Roman" w:cs="Times New Roman"/>
          <w:b/>
          <w:sz w:val="24"/>
          <w:szCs w:val="24"/>
        </w:rPr>
      </w:pPr>
      <w:r w:rsidRPr="00BC404E">
        <w:rPr>
          <w:rFonts w:ascii="Times New Roman" w:hAnsi="Times New Roman" w:cs="Times New Roman"/>
          <w:sz w:val="24"/>
          <w:szCs w:val="24"/>
        </w:rPr>
        <w:t>Para afastar a separação obrigatória, o Provimento 149 CNJ</w:t>
      </w:r>
      <w:r w:rsidR="00257B66">
        <w:rPr>
          <w:rFonts w:ascii="Times New Roman" w:hAnsi="Times New Roman" w:cs="Times New Roman"/>
          <w:sz w:val="24"/>
          <w:szCs w:val="24"/>
        </w:rPr>
        <w:t>, a</w:t>
      </w:r>
      <w:r w:rsidRPr="00BC404E">
        <w:rPr>
          <w:rFonts w:ascii="Times New Roman" w:hAnsi="Times New Roman" w:cs="Times New Roman"/>
          <w:sz w:val="24"/>
          <w:szCs w:val="24"/>
        </w:rPr>
        <w:t>rt.</w:t>
      </w:r>
      <w:r w:rsidR="00257B66">
        <w:rPr>
          <w:rFonts w:ascii="Times New Roman" w:hAnsi="Times New Roman" w:cs="Times New Roman"/>
          <w:sz w:val="24"/>
          <w:szCs w:val="24"/>
        </w:rPr>
        <w:t xml:space="preserve"> </w:t>
      </w:r>
      <w:r w:rsidRPr="00BC404E">
        <w:rPr>
          <w:rFonts w:ascii="Times New Roman" w:hAnsi="Times New Roman" w:cs="Times New Roman"/>
          <w:sz w:val="24"/>
          <w:szCs w:val="24"/>
        </w:rPr>
        <w:t>537,§4°</w:t>
      </w:r>
      <w:r w:rsidR="00257B66">
        <w:rPr>
          <w:rFonts w:ascii="Times New Roman" w:hAnsi="Times New Roman" w:cs="Times New Roman"/>
          <w:sz w:val="24"/>
          <w:szCs w:val="24"/>
        </w:rPr>
        <w:t xml:space="preserve">, </w:t>
      </w:r>
      <w:r w:rsidRPr="00BC404E">
        <w:rPr>
          <w:rFonts w:ascii="Times New Roman" w:hAnsi="Times New Roman" w:cs="Times New Roman"/>
          <w:sz w:val="24"/>
          <w:szCs w:val="24"/>
        </w:rPr>
        <w:t xml:space="preserve">EXIGE CERTIFICAÇÃO ELETRÔNICA ou SENTENÇA JUDICIAL ou EXISTÊNCIA DE ESCRITURA DE U.E. </w:t>
      </w:r>
      <w:proofErr w:type="gramStart"/>
      <w:r w:rsidRPr="00BC404E">
        <w:rPr>
          <w:rFonts w:ascii="Times New Roman" w:hAnsi="Times New Roman" w:cs="Times New Roman"/>
          <w:sz w:val="24"/>
          <w:szCs w:val="24"/>
        </w:rPr>
        <w:t>da</w:t>
      </w:r>
      <w:proofErr w:type="gramEnd"/>
      <w:r w:rsidR="00257B66">
        <w:rPr>
          <w:rFonts w:ascii="Times New Roman" w:hAnsi="Times New Roman" w:cs="Times New Roman"/>
          <w:sz w:val="24"/>
          <w:szCs w:val="24"/>
        </w:rPr>
        <w:t xml:space="preserve"> </w:t>
      </w:r>
      <w:r w:rsidRPr="00BC404E">
        <w:rPr>
          <w:rFonts w:ascii="Times New Roman" w:hAnsi="Times New Roman" w:cs="Times New Roman"/>
          <w:sz w:val="24"/>
          <w:szCs w:val="24"/>
        </w:rPr>
        <w:t>época = art. 550, § 3º - Não se aplica o regime da separação obrigatória SE INEXISTIA OBRIGATORIEDADE NA DATA INDICADA COMO DE INÍCIO DA U.E., “na forma do inciso III do art. 549 deste Provimento OU se houver decisão judicial em sentido contrário.” (</w:t>
      </w:r>
      <w:r w:rsidRPr="00BC404E">
        <w:rPr>
          <w:rFonts w:ascii="Times New Roman" w:hAnsi="Times New Roman" w:cs="Times New Roman"/>
          <w:b/>
          <w:sz w:val="24"/>
          <w:szCs w:val="24"/>
        </w:rPr>
        <w:t xml:space="preserve">Ver tabela do Art. 539, I.) </w:t>
      </w:r>
    </w:p>
    <w:p w14:paraId="2CD2B994" w14:textId="72137786" w:rsidR="00AC4C66" w:rsidRPr="00397D99" w:rsidRDefault="0075528F" w:rsidP="00A610C9">
      <w:pPr>
        <w:jc w:val="both"/>
        <w:rPr>
          <w:rFonts w:ascii="Times New Roman" w:hAnsi="Times New Roman" w:cs="Times New Roman"/>
          <w:b/>
          <w:bCs/>
          <w:sz w:val="24"/>
          <w:szCs w:val="24"/>
        </w:rPr>
      </w:pPr>
      <w:r w:rsidRPr="00397D99">
        <w:rPr>
          <w:rFonts w:ascii="Times New Roman" w:hAnsi="Times New Roman" w:cs="Times New Roman"/>
          <w:b/>
          <w:bCs/>
          <w:sz w:val="24"/>
          <w:szCs w:val="24"/>
          <w:u w:val="single"/>
        </w:rPr>
        <w:t>A</w:t>
      </w:r>
      <w:r w:rsidR="00A610C9" w:rsidRPr="00397D99">
        <w:rPr>
          <w:rFonts w:ascii="Times New Roman" w:hAnsi="Times New Roman" w:cs="Times New Roman"/>
          <w:b/>
          <w:bCs/>
          <w:sz w:val="24"/>
          <w:szCs w:val="24"/>
          <w:u w:val="single"/>
        </w:rPr>
        <w:t>- Passo a passo para o procedimento de alteração de regime de bens</w:t>
      </w:r>
      <w:r w:rsidR="00A610C9" w:rsidRPr="00397D99">
        <w:rPr>
          <w:rFonts w:ascii="Times New Roman" w:hAnsi="Times New Roman" w:cs="Times New Roman"/>
          <w:b/>
          <w:bCs/>
          <w:sz w:val="24"/>
          <w:szCs w:val="24"/>
        </w:rPr>
        <w:t>:</w:t>
      </w:r>
    </w:p>
    <w:p w14:paraId="78688594" w14:textId="76260D22" w:rsidR="00A610C9" w:rsidRPr="00397D99" w:rsidRDefault="00A610C9" w:rsidP="00A610C9">
      <w:pPr>
        <w:jc w:val="both"/>
        <w:rPr>
          <w:rFonts w:ascii="Times New Roman" w:hAnsi="Times New Roman" w:cs="Times New Roman"/>
          <w:b/>
          <w:sz w:val="24"/>
          <w:szCs w:val="24"/>
        </w:rPr>
      </w:pPr>
      <w:r w:rsidRPr="00397D99">
        <w:rPr>
          <w:rFonts w:ascii="Times New Roman" w:hAnsi="Times New Roman" w:cs="Times New Roman"/>
          <w:b/>
          <w:sz w:val="24"/>
          <w:szCs w:val="24"/>
        </w:rPr>
        <w:t xml:space="preserve">1º) </w:t>
      </w:r>
      <w:r w:rsidRPr="00397D99">
        <w:rPr>
          <w:rFonts w:ascii="Times New Roman" w:hAnsi="Times New Roman" w:cs="Times New Roman"/>
          <w:b/>
          <w:bCs/>
          <w:sz w:val="24"/>
          <w:szCs w:val="24"/>
        </w:rPr>
        <w:t>requerimento</w:t>
      </w:r>
      <w:r w:rsidRPr="00397D99">
        <w:rPr>
          <w:rFonts w:ascii="Times New Roman" w:hAnsi="Times New Roman" w:cs="Times New Roman"/>
          <w:b/>
          <w:sz w:val="24"/>
          <w:szCs w:val="24"/>
        </w:rPr>
        <w:t xml:space="preserve"> assinado pelas partes ou procuradores por instrumento público, com os seguintes documentos relativos à residência dos requerentes nos últimos 5 anos: I — certidão do distribuidor cível e execução fiscal; II — certidão dos tabelionatos de protestos; III — certidão da Justiça do Trabalho do local de residência dos últimos cinco anos; IV — certidão de interdições perante o 1.º ofício de registro civil das pessoas naturais;  V — conforme o caso, proposta de partilha de bens — respeitada a obrigatoriedade de escritura pública nas hipóteses legais (bens imóveis valor superior a 30 SM) —, ou declaração de que por ora não desejam realizá-la, ou, ainda, declaração de que inexistem bens a partilhar. </w:t>
      </w:r>
      <w:r w:rsidRPr="00397D99">
        <w:rPr>
          <w:rFonts w:ascii="Times New Roman" w:hAnsi="Times New Roman" w:cs="Times New Roman"/>
          <w:b/>
          <w:bCs/>
          <w:sz w:val="24"/>
          <w:szCs w:val="24"/>
        </w:rPr>
        <w:t>LEMBRAR DA NECESSIDADE DE ADVOGADO SE ALGUMA DAS CERTIDÕES FOR POSITIVA!</w:t>
      </w:r>
    </w:p>
    <w:p w14:paraId="5CD96E2F" w14:textId="77777777" w:rsidR="00A610C9" w:rsidRPr="00397D99" w:rsidRDefault="00A610C9" w:rsidP="00A610C9">
      <w:pPr>
        <w:jc w:val="both"/>
        <w:rPr>
          <w:rFonts w:ascii="Times New Roman" w:hAnsi="Times New Roman" w:cs="Times New Roman"/>
          <w:b/>
          <w:sz w:val="24"/>
          <w:szCs w:val="24"/>
        </w:rPr>
      </w:pPr>
      <w:r w:rsidRPr="00397D99">
        <w:rPr>
          <w:rFonts w:ascii="Times New Roman" w:hAnsi="Times New Roman" w:cs="Times New Roman"/>
          <w:b/>
          <w:sz w:val="24"/>
          <w:szCs w:val="24"/>
        </w:rPr>
        <w:t xml:space="preserve">2º) </w:t>
      </w:r>
      <w:r w:rsidRPr="00397D99">
        <w:rPr>
          <w:rFonts w:ascii="Times New Roman" w:hAnsi="Times New Roman" w:cs="Times New Roman"/>
          <w:b/>
          <w:bCs/>
          <w:sz w:val="24"/>
          <w:szCs w:val="24"/>
        </w:rPr>
        <w:t xml:space="preserve">deferimento da alteração do regime de bens pelo oficial </w:t>
      </w:r>
      <w:r w:rsidRPr="00397D99">
        <w:rPr>
          <w:rFonts w:ascii="Times New Roman" w:hAnsi="Times New Roman" w:cs="Times New Roman"/>
          <w:b/>
          <w:sz w:val="24"/>
          <w:szCs w:val="24"/>
        </w:rPr>
        <w:t>a quem foi apresentado o pedido, se presentes todos os requisitos do art. 548 Provimento 149 CNJ;</w:t>
      </w:r>
    </w:p>
    <w:p w14:paraId="1C64DED0" w14:textId="34D72B13" w:rsidR="00A610C9" w:rsidRPr="00397D99" w:rsidRDefault="00A610C9" w:rsidP="00A610C9">
      <w:pPr>
        <w:jc w:val="both"/>
        <w:rPr>
          <w:rFonts w:ascii="Times New Roman" w:hAnsi="Times New Roman" w:cs="Times New Roman"/>
          <w:b/>
          <w:sz w:val="24"/>
          <w:szCs w:val="24"/>
        </w:rPr>
      </w:pPr>
      <w:r w:rsidRPr="00397D99">
        <w:rPr>
          <w:rFonts w:ascii="Times New Roman" w:hAnsi="Times New Roman" w:cs="Times New Roman"/>
          <w:b/>
          <w:sz w:val="24"/>
          <w:szCs w:val="24"/>
        </w:rPr>
        <w:t xml:space="preserve">3º) se feito procedimento por oficial que não possui o Livro E, </w:t>
      </w:r>
      <w:r w:rsidRPr="00397D99">
        <w:rPr>
          <w:rFonts w:ascii="Times New Roman" w:hAnsi="Times New Roman" w:cs="Times New Roman"/>
          <w:b/>
          <w:bCs/>
          <w:sz w:val="24"/>
          <w:szCs w:val="24"/>
        </w:rPr>
        <w:t>remessa do procedimento pelo Oficial que o realizou para o RCPN do Livro E, via e-protocolo</w:t>
      </w:r>
      <w:r w:rsidRPr="00397D99">
        <w:rPr>
          <w:rFonts w:ascii="Times New Roman" w:hAnsi="Times New Roman" w:cs="Times New Roman"/>
          <w:b/>
          <w:sz w:val="24"/>
          <w:szCs w:val="24"/>
        </w:rPr>
        <w:t xml:space="preserve"> (art. 547, § 6º O requerimento de que trata este artigo pode ser processado perante o ofício de registro civil das pessoas naturais de livre escolha dos companheiros, </w:t>
      </w:r>
      <w:r w:rsidRPr="00397D99">
        <w:rPr>
          <w:rFonts w:ascii="Times New Roman" w:hAnsi="Times New Roman" w:cs="Times New Roman"/>
          <w:b/>
          <w:sz w:val="24"/>
          <w:szCs w:val="24"/>
        </w:rPr>
        <w:lastRenderedPageBreak/>
        <w:t>hipótese em que caberá ao oficial que recepcionou o pedido encaminhá-lo ao ofício competente por meio da CRC).</w:t>
      </w:r>
    </w:p>
    <w:p w14:paraId="1B090038" w14:textId="50F584F1" w:rsidR="0075528F" w:rsidRPr="00397D99" w:rsidRDefault="0075528F" w:rsidP="00A610C9">
      <w:pPr>
        <w:jc w:val="both"/>
        <w:rPr>
          <w:rFonts w:ascii="Times New Roman" w:hAnsi="Times New Roman" w:cs="Times New Roman"/>
          <w:b/>
          <w:sz w:val="24"/>
          <w:szCs w:val="24"/>
        </w:rPr>
      </w:pPr>
      <w:r w:rsidRPr="00397D99">
        <w:rPr>
          <w:rFonts w:ascii="Times New Roman" w:hAnsi="Times New Roman" w:cs="Times New Roman"/>
          <w:b/>
          <w:sz w:val="24"/>
          <w:szCs w:val="24"/>
        </w:rPr>
        <w:t>4ª) averbação da alteração de regime de bens.</w:t>
      </w:r>
    </w:p>
    <w:p w14:paraId="7D9B8B0B" w14:textId="77777777" w:rsidR="0075528F" w:rsidRPr="00397D99" w:rsidRDefault="0075528F" w:rsidP="0075528F">
      <w:pPr>
        <w:pStyle w:val="PargrafodaLista"/>
        <w:tabs>
          <w:tab w:val="left" w:pos="142"/>
        </w:tabs>
        <w:spacing w:after="0"/>
        <w:ind w:left="142"/>
        <w:rPr>
          <w:rFonts w:ascii="Times New Roman" w:hAnsi="Times New Roman" w:cs="Times New Roman"/>
          <w:b/>
          <w:bCs/>
          <w:sz w:val="24"/>
          <w:szCs w:val="24"/>
        </w:rPr>
      </w:pPr>
    </w:p>
    <w:p w14:paraId="3C801535" w14:textId="533217A3"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u w:val="single"/>
        </w:rPr>
      </w:pPr>
      <w:r w:rsidRPr="00397D99">
        <w:rPr>
          <w:rFonts w:ascii="Times New Roman" w:hAnsi="Times New Roman" w:cs="Times New Roman"/>
          <w:b/>
          <w:bCs/>
          <w:sz w:val="24"/>
          <w:szCs w:val="24"/>
          <w:u w:val="single"/>
        </w:rPr>
        <w:t xml:space="preserve">B- Passo a passo para o procedimento de alteração de regime de bens com partilha QUE NÃO ENVOLVA BENS IMÓVEIS DE VALOR SUPERIOR A 30 SM* (sugestão da Comissão de Enunciados RECIVIL/COLÉGIO REGISTRAL MG): </w:t>
      </w:r>
    </w:p>
    <w:p w14:paraId="18BA54DE" w14:textId="77777777"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1º) requerimento com a proposta de partilha, assinado pelas partes ou procuradores por instrumento público e pelo advogado;</w:t>
      </w:r>
    </w:p>
    <w:p w14:paraId="3F568E7B" w14:textId="77777777"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2º) deferimento da alteração do regime de bens pelo oficial a quem foi apresentado o pedido, se presentes todos os requisitos do art. 548 Provimento 149 CNJ;</w:t>
      </w:r>
    </w:p>
    <w:p w14:paraId="76A4E99C" w14:textId="77777777"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3º) elaboração de uma certidão de procedimento integral para entrega ao advogado, a fim de que ele providencie a Declaração de Bens e Direitos - DBD perante a SEF e providencie em seguida a partilha;</w:t>
      </w:r>
    </w:p>
    <w:p w14:paraId="2FA2F936" w14:textId="77777777"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4º) elaboração pelo RCPN da partilha, que deverá ser assinada pelas partes, pelo advogado e pelo Oficial = partilha TEM QUE OBSERVAR a DBD;</w:t>
      </w:r>
    </w:p>
    <w:p w14:paraId="1A3F6A0E" w14:textId="77777777"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5º) se feito procedimento por oficial que não possui o Livro E, remessa do procedimento pelo Oficial que o realizou para o RCPN do Livro E, via e-protocolo (art. 547, § 6º O requerimento de que trata este artigo pode ser processado perante o ofício de registro civil das pessoas naturais de livre escolha dos companheiros, hipótese em que caberá ao oficial que recepcionou o pedido encaminhá-lo ao ofício competente por meio da CRC).</w:t>
      </w:r>
    </w:p>
    <w:p w14:paraId="0DD461F9" w14:textId="77777777"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6ª) averbação da alteração de regime de bens.</w:t>
      </w:r>
    </w:p>
    <w:p w14:paraId="27BF3A7E" w14:textId="77777777" w:rsidR="0075528F" w:rsidRPr="00397D99" w:rsidRDefault="0075528F" w:rsidP="00AC4C66">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*ATENÇÃO: PARTILHA SÓ PODE SER FEITO PELO RCPN SE NÃO ENVOLVER BENS IMÓVEIS DE VALOR SUPERIOR A 30SM. (Art. 538, § 7º do Prov. 149/CNJ)</w:t>
      </w:r>
    </w:p>
    <w:p w14:paraId="3585E34F" w14:textId="77777777" w:rsidR="003E3F15" w:rsidRPr="00397D99" w:rsidRDefault="003E3F15" w:rsidP="00AC4C66">
      <w:pPr>
        <w:pStyle w:val="PargrafodaLista"/>
        <w:tabs>
          <w:tab w:val="left" w:pos="142"/>
        </w:tabs>
        <w:spacing w:after="0"/>
        <w:ind w:left="142"/>
        <w:jc w:val="both"/>
        <w:rPr>
          <w:rFonts w:ascii="Times New Roman" w:hAnsi="Times New Roman" w:cs="Times New Roman"/>
          <w:b/>
          <w:bCs/>
          <w:sz w:val="24"/>
          <w:szCs w:val="24"/>
        </w:rPr>
      </w:pPr>
    </w:p>
    <w:p w14:paraId="17F6B4B4" w14:textId="0E81B45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 xml:space="preserve">C- Passo a passo para o procedimento de alteração de regime de bens com partilha QUE </w:t>
      </w:r>
      <w:r w:rsidRPr="00397D99">
        <w:rPr>
          <w:rFonts w:ascii="Times New Roman" w:hAnsi="Times New Roman" w:cs="Times New Roman"/>
          <w:b/>
          <w:bCs/>
          <w:sz w:val="24"/>
          <w:szCs w:val="24"/>
          <w:u w:val="single"/>
        </w:rPr>
        <w:t>ENVOLVA BENS IMÓVEIS DE VALOR SUPERIOR A 30 SM</w:t>
      </w:r>
      <w:r w:rsidRPr="00397D99">
        <w:rPr>
          <w:rFonts w:ascii="Times New Roman" w:hAnsi="Times New Roman" w:cs="Times New Roman"/>
          <w:b/>
          <w:bCs/>
          <w:sz w:val="24"/>
          <w:szCs w:val="24"/>
        </w:rPr>
        <w:t xml:space="preserve">* (sugestão da Comissão de Enunciados RECIVIL/COLÉGIO REGISTRAL MG): </w:t>
      </w:r>
    </w:p>
    <w:p w14:paraId="6E7F2BB0" w14:textId="7777777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 xml:space="preserve">1º) requerimento com a proposta de partilha, assinado pelas partes ou procuradores por instrumento público </w:t>
      </w:r>
      <w:r w:rsidRPr="00397D99">
        <w:rPr>
          <w:rFonts w:ascii="Times New Roman" w:hAnsi="Times New Roman" w:cs="Times New Roman"/>
          <w:b/>
          <w:bCs/>
          <w:sz w:val="24"/>
          <w:szCs w:val="24"/>
          <w:u w:val="single"/>
        </w:rPr>
        <w:t>e pelo advogado</w:t>
      </w:r>
      <w:r w:rsidRPr="00397D99">
        <w:rPr>
          <w:rFonts w:ascii="Times New Roman" w:hAnsi="Times New Roman" w:cs="Times New Roman"/>
          <w:b/>
          <w:bCs/>
          <w:sz w:val="24"/>
          <w:szCs w:val="24"/>
        </w:rPr>
        <w:t>;</w:t>
      </w:r>
    </w:p>
    <w:p w14:paraId="1FBBF806" w14:textId="7777777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2º) deferimento da alteração do regime de bens pelo oficial a quem foi apresentado o pedido, se presentes todos os requisitos do art. 548 Provimento 149 CNJ;</w:t>
      </w:r>
    </w:p>
    <w:p w14:paraId="0926C60A" w14:textId="7777777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3º) elaboração de uma certidão de procedimento integral para entrega ao advogado, a fim de que ele providencie a Declaração de Bens e Direitos - DBD perante a SEF e providencie em seguida a partilha;</w:t>
      </w:r>
    </w:p>
    <w:p w14:paraId="2F882887" w14:textId="7777777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lastRenderedPageBreak/>
        <w:t>4º) partilha deverá ser lavrada por escritura no tabelionato de Notas e a escritura deverá ser apresentada ao Oficial do RCPN que está processando a alteração do regime de bens para juntada ao procedimento;</w:t>
      </w:r>
    </w:p>
    <w:p w14:paraId="1587940B" w14:textId="7777777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5º) se feito procedimento por oficial que não possui o Livro E, remessa do procedimento pelo Oficial que o realizou para o RCPN do Livro E, via e-protocolo (art. 547, § 6º O requerimento de que trata este artigo pode ser processado perante o ofício de registro civil das pessoas naturais de livre escolha dos companheiros, hipótese em que caberá ao oficial que recepcionou o pedido encaminhá-lo ao ofício competente por meio da CRC).</w:t>
      </w:r>
    </w:p>
    <w:p w14:paraId="0D472B0A" w14:textId="7777777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6ª) averbação da alteração de regime de bens.</w:t>
      </w:r>
    </w:p>
    <w:p w14:paraId="7E4AC538" w14:textId="77777777" w:rsidR="003E3F15" w:rsidRPr="00397D99" w:rsidRDefault="003E3F15" w:rsidP="003E3F15">
      <w:pPr>
        <w:pStyle w:val="PargrafodaLista"/>
        <w:tabs>
          <w:tab w:val="left" w:pos="142"/>
        </w:tabs>
        <w:spacing w:after="0"/>
        <w:ind w:left="142"/>
        <w:jc w:val="both"/>
        <w:rPr>
          <w:rFonts w:ascii="Times New Roman" w:hAnsi="Times New Roman" w:cs="Times New Roman"/>
          <w:b/>
          <w:bCs/>
          <w:sz w:val="24"/>
          <w:szCs w:val="24"/>
        </w:rPr>
      </w:pPr>
      <w:r w:rsidRPr="00397D99">
        <w:rPr>
          <w:rFonts w:ascii="Times New Roman" w:hAnsi="Times New Roman" w:cs="Times New Roman"/>
          <w:b/>
          <w:bCs/>
          <w:sz w:val="24"/>
          <w:szCs w:val="24"/>
        </w:rPr>
        <w:t>*ATENÇÃO: PARTILHA SÓ PODE SER FEITO PELO RCPN SE NÃO ENVOLVER BENS IMÓVEIS DE VALOR SUPERIOR A 30SM. (Art. 538, § 7º do Prov. 149/CNJ)</w:t>
      </w:r>
    </w:p>
    <w:p w14:paraId="5A5F9A40" w14:textId="157CE417" w:rsidR="003E3F15" w:rsidRPr="00397D99" w:rsidRDefault="003E3F15" w:rsidP="00AC4C66">
      <w:pPr>
        <w:pStyle w:val="PargrafodaLista"/>
        <w:tabs>
          <w:tab w:val="left" w:pos="142"/>
        </w:tabs>
        <w:spacing w:after="0"/>
        <w:ind w:left="142"/>
        <w:jc w:val="both"/>
        <w:rPr>
          <w:rFonts w:ascii="Times New Roman" w:hAnsi="Times New Roman" w:cs="Times New Roman"/>
          <w:b/>
          <w:bCs/>
          <w:sz w:val="24"/>
          <w:szCs w:val="24"/>
        </w:rPr>
      </w:pPr>
    </w:p>
    <w:p w14:paraId="1D7708F5" w14:textId="77777777" w:rsidR="00C70849" w:rsidRPr="00397D99"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247002B6" w14:textId="77777777" w:rsidR="003E3F15" w:rsidRPr="00397D99" w:rsidRDefault="003E3F15"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7A9F5014" w14:textId="77777777" w:rsidR="00E64FBF" w:rsidRPr="00397D99" w:rsidRDefault="00E64FBF" w:rsidP="00E64FBF">
      <w:pPr>
        <w:jc w:val="both"/>
        <w:rPr>
          <w:rFonts w:ascii="Times New Roman" w:hAnsi="Times New Roman" w:cs="Times New Roman"/>
          <w:b/>
          <w:i/>
          <w:color w:val="365F91" w:themeColor="accent1" w:themeShade="BF"/>
          <w:sz w:val="24"/>
          <w:szCs w:val="24"/>
        </w:rPr>
      </w:pPr>
      <w:r w:rsidRPr="00397D99">
        <w:rPr>
          <w:rFonts w:ascii="Times New Roman" w:hAnsi="Times New Roman" w:cs="Times New Roman"/>
          <w:b/>
          <w:i/>
          <w:color w:val="365F91" w:themeColor="accent1" w:themeShade="BF"/>
          <w:sz w:val="24"/>
          <w:szCs w:val="24"/>
        </w:rPr>
        <w:t>§ 5.º A averbação de alteração de regime de bens no registro da união estável informará o regime anterior, a data de averbação, o número do procedimento administrativo, o registro civil processante e, se houver, a realização da partilha.</w:t>
      </w:r>
    </w:p>
    <w:p w14:paraId="220B66BB" w14:textId="77777777" w:rsidR="009A2523" w:rsidRPr="00397D99" w:rsidRDefault="009A2523" w:rsidP="009A2523">
      <w:pPr>
        <w:jc w:val="both"/>
        <w:rPr>
          <w:rFonts w:ascii="Times New Roman" w:hAnsi="Times New Roman" w:cs="Times New Roman"/>
          <w:bCs/>
          <w:iCs/>
          <w:sz w:val="24"/>
          <w:szCs w:val="24"/>
        </w:rPr>
      </w:pPr>
      <w:r w:rsidRPr="00397D99">
        <w:rPr>
          <w:rFonts w:ascii="Times New Roman" w:hAnsi="Times New Roman" w:cs="Times New Roman"/>
          <w:bCs/>
          <w:iCs/>
          <w:sz w:val="24"/>
          <w:szCs w:val="24"/>
        </w:rPr>
        <w:t>A averbação de alteração de regime de bens no registro da união estável informará: 1- o regime anterior à alteração, 2- o novo regime decorrente do procedimento de alteração, 3- a data de averbação, 4- o número do procedimento administrativo, 5- o registro civil processante, 6- se houver, a realização da partilha.</w:t>
      </w:r>
    </w:p>
    <w:p w14:paraId="2A70E130" w14:textId="77777777" w:rsidR="009A2523" w:rsidRPr="00397D99" w:rsidRDefault="009A2523" w:rsidP="009A2523">
      <w:pPr>
        <w:jc w:val="both"/>
        <w:rPr>
          <w:rFonts w:ascii="Times New Roman" w:hAnsi="Times New Roman" w:cs="Times New Roman"/>
          <w:bCs/>
          <w:iCs/>
          <w:sz w:val="24"/>
          <w:szCs w:val="24"/>
        </w:rPr>
      </w:pPr>
      <w:r w:rsidRPr="00397D99">
        <w:rPr>
          <w:rFonts w:ascii="Times New Roman" w:hAnsi="Times New Roman" w:cs="Times New Roman"/>
          <w:bCs/>
          <w:iCs/>
          <w:sz w:val="24"/>
          <w:szCs w:val="24"/>
        </w:rPr>
        <w:t>Na averbação da União Estável e na certidão deverá constar a seguinte observação: “a alteração do regime de bens não prejudicará terceiros de boa- fé, inclusive os credores dos companheiros cujos créditos já existiam antes da alteração do regime”.</w:t>
      </w:r>
    </w:p>
    <w:p w14:paraId="477BAC54" w14:textId="77777777" w:rsidR="009A2523" w:rsidRPr="00397D99" w:rsidRDefault="009A2523" w:rsidP="009A2523">
      <w:pPr>
        <w:jc w:val="both"/>
        <w:rPr>
          <w:rFonts w:ascii="Times New Roman" w:hAnsi="Times New Roman" w:cs="Times New Roman"/>
          <w:bCs/>
          <w:iCs/>
          <w:sz w:val="24"/>
          <w:szCs w:val="24"/>
        </w:rPr>
      </w:pPr>
      <w:r w:rsidRPr="00397D99">
        <w:rPr>
          <w:rFonts w:ascii="Times New Roman" w:hAnsi="Times New Roman" w:cs="Times New Roman"/>
          <w:bCs/>
          <w:iCs/>
          <w:sz w:val="24"/>
          <w:szCs w:val="24"/>
        </w:rPr>
        <w:t>(Art. 547, §§ 1.º e 5º do Prov. 149/CNJ)</w:t>
      </w:r>
    </w:p>
    <w:p w14:paraId="59A94B40" w14:textId="77777777" w:rsidR="009A2523" w:rsidRPr="00397D99" w:rsidRDefault="009A2523" w:rsidP="00E64FBF">
      <w:pPr>
        <w:jc w:val="both"/>
        <w:rPr>
          <w:rFonts w:ascii="Times New Roman" w:hAnsi="Times New Roman" w:cs="Times New Roman"/>
          <w:b/>
          <w:i/>
          <w:color w:val="365F91" w:themeColor="accent1" w:themeShade="BF"/>
          <w:sz w:val="24"/>
          <w:szCs w:val="24"/>
        </w:rPr>
      </w:pPr>
    </w:p>
    <w:p w14:paraId="4CD00E7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397D99">
        <w:rPr>
          <w:rFonts w:ascii="Times New Roman" w:hAnsi="Times New Roman" w:cs="Times New Roman"/>
          <w:b/>
          <w:i/>
          <w:color w:val="365F91" w:themeColor="accent1" w:themeShade="BF"/>
          <w:sz w:val="24"/>
          <w:szCs w:val="24"/>
        </w:rPr>
        <w:t>§ 6.º O requerimento de que trata este artigo pode ser processado perante o ofício de</w:t>
      </w:r>
      <w:r w:rsidRPr="00BC404E">
        <w:rPr>
          <w:rFonts w:ascii="Times New Roman" w:hAnsi="Times New Roman" w:cs="Times New Roman"/>
          <w:b/>
          <w:i/>
          <w:color w:val="365F91" w:themeColor="accent1" w:themeShade="BF"/>
          <w:sz w:val="24"/>
          <w:szCs w:val="24"/>
        </w:rPr>
        <w:t xml:space="preserve"> registro civil das pessoas naturais de livre escolha dos companheiros, hipótese em que caberá ao oficial que recepcionou o pedido encaminhá-lo ao ofício competente por meio da CRC.</w:t>
      </w:r>
    </w:p>
    <w:p w14:paraId="64C8E218" w14:textId="77777777" w:rsidR="00E64FBF"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7.º Enquanto não for editada legislação específica no âmbito dos estados e do Distrito Federal, o valor dos emolumentos para o processamento do requerimento de alteração de regime de bens no registro da união estável corresponderá ao valor previsto para o procedimento de habilitação de casamento.</w:t>
      </w:r>
    </w:p>
    <w:p w14:paraId="7471DAB7" w14:textId="01E8F695" w:rsidR="008E6CEC" w:rsidRDefault="008E6CEC" w:rsidP="00E55F3A">
      <w:pPr>
        <w:pStyle w:val="PargrafodaLista"/>
        <w:tabs>
          <w:tab w:val="left" w:pos="142"/>
        </w:tabs>
        <w:spacing w:after="0"/>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 7º trata da hipótese de cobrança quando NÃO HOUVER LEGISLAÇÃO ESPECÍFICA no que se refere à alteração de regime de bens.</w:t>
      </w:r>
    </w:p>
    <w:p w14:paraId="2E58408C" w14:textId="77777777" w:rsidR="008E6CEC" w:rsidRDefault="008E6CEC" w:rsidP="00E55F3A">
      <w:pPr>
        <w:pStyle w:val="PargrafodaLista"/>
        <w:tabs>
          <w:tab w:val="left" w:pos="142"/>
        </w:tabs>
        <w:spacing w:after="0"/>
        <w:ind w:left="0"/>
        <w:contextualSpacing w:val="0"/>
        <w:jc w:val="both"/>
        <w:rPr>
          <w:rFonts w:ascii="Times New Roman" w:hAnsi="Times New Roman" w:cs="Times New Roman"/>
          <w:color w:val="000000" w:themeColor="text1"/>
          <w:sz w:val="24"/>
          <w:szCs w:val="24"/>
        </w:rPr>
      </w:pPr>
    </w:p>
    <w:p w14:paraId="775FD6D6" w14:textId="33BBF3DD" w:rsidR="00E55F3A" w:rsidRPr="00397D99" w:rsidRDefault="008E6CEC" w:rsidP="00E55F3A">
      <w:pPr>
        <w:pStyle w:val="PargrafodaLista"/>
        <w:tabs>
          <w:tab w:val="left" w:pos="142"/>
        </w:tabs>
        <w:spacing w:after="0"/>
        <w:ind w:left="0"/>
        <w:contextualSpacing w:val="0"/>
        <w:jc w:val="both"/>
        <w:rPr>
          <w:rFonts w:ascii="Times New Roman" w:hAnsi="Times New Roman" w:cs="Times New Roman"/>
          <w:i/>
          <w:sz w:val="24"/>
          <w:szCs w:val="24"/>
        </w:rPr>
      </w:pPr>
      <w:r>
        <w:rPr>
          <w:rFonts w:ascii="Times New Roman" w:hAnsi="Times New Roman" w:cs="Times New Roman"/>
          <w:color w:val="000000" w:themeColor="text1"/>
          <w:sz w:val="24"/>
          <w:szCs w:val="24"/>
        </w:rPr>
        <w:t>Em MG, O</w:t>
      </w:r>
      <w:r w:rsidR="00E55F3A">
        <w:rPr>
          <w:rFonts w:ascii="Times New Roman" w:hAnsi="Times New Roman" w:cs="Times New Roman"/>
          <w:color w:val="000000" w:themeColor="text1"/>
          <w:sz w:val="24"/>
          <w:szCs w:val="24"/>
        </w:rPr>
        <w:t xml:space="preserve"> Aviso 32/CGJ/2023 criou os códigos fiscais para os atos do antigo Provimento 141 do CNJ, dispondo o seguinte no inciso V sobre a alteração de regime de bens no registro da união estável: </w:t>
      </w:r>
      <w:r w:rsidR="00E55F3A" w:rsidRPr="00917459">
        <w:rPr>
          <w:rFonts w:ascii="Times New Roman" w:hAnsi="Times New Roman" w:cs="Times New Roman"/>
          <w:i/>
          <w:sz w:val="24"/>
          <w:szCs w:val="24"/>
        </w:rPr>
        <w:t xml:space="preserve">V - para o processamento do requerimento de alteração de regime de bens no registro da união estável </w:t>
      </w:r>
      <w:r w:rsidR="00E55F3A" w:rsidRPr="00917459">
        <w:rPr>
          <w:rFonts w:ascii="Times New Roman" w:hAnsi="Times New Roman" w:cs="Times New Roman"/>
          <w:b/>
          <w:i/>
          <w:sz w:val="24"/>
          <w:szCs w:val="24"/>
        </w:rPr>
        <w:t>deve ser utilizado o código fiscal 7170</w:t>
      </w:r>
      <w:r w:rsidR="00E55F3A" w:rsidRPr="00917459">
        <w:rPr>
          <w:rFonts w:ascii="Times New Roman" w:hAnsi="Times New Roman" w:cs="Times New Roman"/>
          <w:i/>
          <w:sz w:val="24"/>
          <w:szCs w:val="24"/>
        </w:rPr>
        <w:t xml:space="preserve"> (17 - Pela autuação e acompanhamento de outros procedimentos de jurisdição voluntária, incluindo todas as petições, requerimentos e diligências, remessa dos autos ao Ministério Público e ao Juízo competente, excluídas as despesas com a eventual publicação de edital em órgão da imprensa, bem como os arquivamentos de todas as folhas que compõem o procedimento, como o requerimento, as certificações de aberturas de vistas e recebimentos dos autos, a manifestação do Ministério Público e </w:t>
      </w:r>
      <w:r w:rsidR="00E55F3A" w:rsidRPr="00397D99">
        <w:rPr>
          <w:rFonts w:ascii="Times New Roman" w:hAnsi="Times New Roman" w:cs="Times New Roman"/>
          <w:i/>
          <w:sz w:val="24"/>
          <w:szCs w:val="24"/>
        </w:rPr>
        <w:t xml:space="preserve">qualquer outra manifestação das partes ou do Juízo competente; excluídas, ainda, as respectivas certidões e o respectivo registro ou averbação); </w:t>
      </w:r>
      <w:r w:rsidR="00E55F3A" w:rsidRPr="00397D99">
        <w:rPr>
          <w:rFonts w:ascii="Times New Roman" w:hAnsi="Times New Roman" w:cs="Times New Roman"/>
          <w:b/>
          <w:bCs/>
          <w:iCs/>
          <w:sz w:val="24"/>
          <w:szCs w:val="24"/>
        </w:rPr>
        <w:t>NO ENTANTO, ESSE ITEM DA LEI FOI REVOGADO EM DEZEMBRO DE 2023. A PARTIR DE ENTÃO, ENTENDEMOS APLICÁVEL O PROCEDIMENTO DE RETIFICAÇÃO DE REGISTRO PARA A ALTERAÇÃO DO REGIME DE BENS.</w:t>
      </w:r>
    </w:p>
    <w:p w14:paraId="32C1BE43"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i/>
          <w:sz w:val="24"/>
          <w:szCs w:val="24"/>
        </w:rPr>
      </w:pPr>
    </w:p>
    <w:p w14:paraId="4DACE72E"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sz w:val="24"/>
          <w:szCs w:val="24"/>
        </w:rPr>
      </w:pPr>
      <w:r w:rsidRPr="00397D99">
        <w:rPr>
          <w:rFonts w:ascii="Times New Roman" w:hAnsi="Times New Roman" w:cs="Times New Roman"/>
          <w:sz w:val="24"/>
          <w:szCs w:val="24"/>
        </w:rPr>
        <w:t>De fato, a Lei 24.632/2023 que alterou a Lei 15.424/04, revogou o item 17 da Tabela 7 de Emolumentos:</w:t>
      </w:r>
    </w:p>
    <w:p w14:paraId="7D2DBD8D"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sz w:val="24"/>
          <w:szCs w:val="24"/>
        </w:rPr>
      </w:pPr>
    </w:p>
    <w:p w14:paraId="5ECDD55D"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i/>
          <w:color w:val="191D27"/>
          <w:sz w:val="24"/>
          <w:szCs w:val="24"/>
          <w:shd w:val="clear" w:color="auto" w:fill="FFFFFF"/>
        </w:rPr>
      </w:pPr>
    </w:p>
    <w:p w14:paraId="197F3677"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i/>
          <w:color w:val="191D27"/>
          <w:sz w:val="24"/>
          <w:szCs w:val="24"/>
          <w:shd w:val="clear" w:color="auto" w:fill="FFFFFF"/>
        </w:rPr>
      </w:pPr>
      <w:r w:rsidRPr="00397D99">
        <w:rPr>
          <w:rFonts w:ascii="Times New Roman" w:hAnsi="Times New Roman" w:cs="Times New Roman"/>
          <w:i/>
          <w:color w:val="191D27"/>
          <w:sz w:val="24"/>
          <w:szCs w:val="24"/>
          <w:shd w:val="clear" w:color="auto" w:fill="FFFFFF"/>
        </w:rPr>
        <w:t>Art. 19 – Ficam revogados os seguintes dispositivos da </w:t>
      </w:r>
      <w:hyperlink r:id="rId23" w:history="1">
        <w:r w:rsidRPr="00397D99">
          <w:rPr>
            <w:rStyle w:val="Hyperlink"/>
            <w:rFonts w:ascii="Times New Roman" w:hAnsi="Times New Roman" w:cs="Times New Roman"/>
            <w:i/>
            <w:color w:val="CC0000"/>
            <w:sz w:val="24"/>
            <w:szCs w:val="24"/>
            <w:shd w:val="clear" w:color="auto" w:fill="FFFFFF"/>
          </w:rPr>
          <w:t>Lei nº 15.424, de 2004</w:t>
        </w:r>
      </w:hyperlink>
      <w:r w:rsidRPr="00397D99">
        <w:rPr>
          <w:rFonts w:ascii="Times New Roman" w:hAnsi="Times New Roman" w:cs="Times New Roman"/>
          <w:i/>
          <w:color w:val="191D27"/>
          <w:sz w:val="24"/>
          <w:szCs w:val="24"/>
          <w:shd w:val="clear" w:color="auto" w:fill="FFFFFF"/>
        </w:rPr>
        <w:t>:</w:t>
      </w:r>
    </w:p>
    <w:p w14:paraId="4059395D"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i/>
          <w:color w:val="191D27"/>
          <w:sz w:val="24"/>
          <w:szCs w:val="24"/>
          <w:shd w:val="clear" w:color="auto" w:fill="FFFFFF"/>
        </w:rPr>
      </w:pPr>
      <w:r w:rsidRPr="00397D99">
        <w:rPr>
          <w:rFonts w:ascii="Times New Roman" w:hAnsi="Times New Roman" w:cs="Times New Roman"/>
          <w:i/>
          <w:color w:val="191D27"/>
          <w:sz w:val="24"/>
          <w:szCs w:val="24"/>
          <w:shd w:val="clear" w:color="auto" w:fill="FFFFFF"/>
        </w:rPr>
        <w:t>(...)</w:t>
      </w:r>
    </w:p>
    <w:p w14:paraId="39FA7F39"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i/>
          <w:color w:val="191D27"/>
          <w:sz w:val="24"/>
          <w:szCs w:val="24"/>
          <w:shd w:val="clear" w:color="auto" w:fill="FFFFFF"/>
        </w:rPr>
      </w:pPr>
      <w:r w:rsidRPr="00397D99">
        <w:rPr>
          <w:rFonts w:ascii="Times New Roman" w:hAnsi="Times New Roman" w:cs="Times New Roman"/>
          <w:i/>
          <w:color w:val="191D27"/>
          <w:sz w:val="24"/>
          <w:szCs w:val="24"/>
          <w:shd w:val="clear" w:color="auto" w:fill="FFFFFF"/>
        </w:rPr>
        <w:t>VI – os itens 6, 16 e 17 da Tabela 7 do Anexo.</w:t>
      </w:r>
    </w:p>
    <w:p w14:paraId="59EF90C3"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i/>
          <w:color w:val="191D27"/>
          <w:sz w:val="24"/>
          <w:szCs w:val="24"/>
          <w:shd w:val="clear" w:color="auto" w:fill="FFFFFF"/>
        </w:rPr>
      </w:pPr>
    </w:p>
    <w:p w14:paraId="569167A0" w14:textId="784139AC"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b/>
          <w:bCs/>
          <w:color w:val="191D27"/>
          <w:sz w:val="24"/>
          <w:szCs w:val="24"/>
          <w:shd w:val="clear" w:color="auto" w:fill="FFFFFF"/>
        </w:rPr>
      </w:pPr>
      <w:r w:rsidRPr="00397D99">
        <w:rPr>
          <w:rFonts w:ascii="Times New Roman" w:hAnsi="Times New Roman" w:cs="Times New Roman"/>
          <w:b/>
          <w:bCs/>
          <w:color w:val="191D27"/>
          <w:sz w:val="24"/>
          <w:szCs w:val="24"/>
          <w:shd w:val="clear" w:color="auto" w:fill="FFFFFF"/>
        </w:rPr>
        <w:t xml:space="preserve">Assim, </w:t>
      </w:r>
      <w:r w:rsidR="008E6CEC" w:rsidRPr="00397D99">
        <w:rPr>
          <w:rFonts w:ascii="Times New Roman" w:hAnsi="Times New Roman" w:cs="Times New Roman"/>
          <w:b/>
          <w:bCs/>
          <w:color w:val="191D27"/>
          <w:sz w:val="24"/>
          <w:szCs w:val="24"/>
          <w:shd w:val="clear" w:color="auto" w:fill="FFFFFF"/>
        </w:rPr>
        <w:t xml:space="preserve">A LEGISLAÇÃO ESPECÍFICA PARA ALTERAÇÃO DE REGIME em MG, </w:t>
      </w:r>
      <w:r w:rsidR="00F200CF" w:rsidRPr="00397D99">
        <w:rPr>
          <w:rFonts w:ascii="Times New Roman" w:hAnsi="Times New Roman" w:cs="Times New Roman"/>
          <w:b/>
          <w:bCs/>
          <w:color w:val="191D27"/>
          <w:sz w:val="24"/>
          <w:szCs w:val="24"/>
          <w:shd w:val="clear" w:color="auto" w:fill="FFFFFF"/>
        </w:rPr>
        <w:t>a partir de janeiro de 2024</w:t>
      </w:r>
      <w:r w:rsidR="008E6CEC" w:rsidRPr="00397D99">
        <w:rPr>
          <w:rFonts w:ascii="Times New Roman" w:hAnsi="Times New Roman" w:cs="Times New Roman"/>
          <w:b/>
          <w:bCs/>
          <w:color w:val="191D27"/>
          <w:sz w:val="24"/>
          <w:szCs w:val="24"/>
          <w:shd w:val="clear" w:color="auto" w:fill="FFFFFF"/>
        </w:rPr>
        <w:t xml:space="preserve">, será o procedimento de RETIFICAÇÃO, </w:t>
      </w:r>
      <w:r w:rsidRPr="00397D99">
        <w:rPr>
          <w:rFonts w:ascii="Times New Roman" w:hAnsi="Times New Roman" w:cs="Times New Roman"/>
          <w:b/>
          <w:bCs/>
          <w:color w:val="191D27"/>
          <w:sz w:val="24"/>
          <w:szCs w:val="24"/>
          <w:shd w:val="clear" w:color="auto" w:fill="FFFFFF"/>
        </w:rPr>
        <w:t>o código será o 7150, além dos itens 7402 + 7802 + 7901 + 8101.</w:t>
      </w:r>
    </w:p>
    <w:p w14:paraId="23413659" w14:textId="77777777" w:rsidR="00E55F3A" w:rsidRPr="00397D99" w:rsidRDefault="00E55F3A" w:rsidP="00E55F3A">
      <w:pPr>
        <w:pStyle w:val="PargrafodaLista"/>
        <w:tabs>
          <w:tab w:val="left" w:pos="142"/>
        </w:tabs>
        <w:spacing w:after="0"/>
        <w:ind w:left="0"/>
        <w:contextualSpacing w:val="0"/>
        <w:jc w:val="both"/>
        <w:rPr>
          <w:rFonts w:ascii="Times New Roman" w:hAnsi="Times New Roman" w:cs="Times New Roman"/>
          <w:color w:val="000000" w:themeColor="text1"/>
          <w:sz w:val="24"/>
          <w:szCs w:val="24"/>
        </w:rPr>
      </w:pPr>
    </w:p>
    <w:p w14:paraId="0996A942" w14:textId="77777777" w:rsidR="00E64FBF" w:rsidRPr="00397D99" w:rsidRDefault="00E64FBF" w:rsidP="00E64FBF">
      <w:pPr>
        <w:jc w:val="both"/>
        <w:rPr>
          <w:rFonts w:ascii="Times New Roman" w:hAnsi="Times New Roman" w:cs="Times New Roman"/>
          <w:b/>
          <w:i/>
          <w:color w:val="365F91" w:themeColor="accent1" w:themeShade="BF"/>
          <w:sz w:val="24"/>
          <w:szCs w:val="24"/>
        </w:rPr>
      </w:pPr>
      <w:r w:rsidRPr="00397D99">
        <w:rPr>
          <w:rFonts w:ascii="Times New Roman" w:hAnsi="Times New Roman" w:cs="Times New Roman"/>
          <w:b/>
          <w:i/>
          <w:color w:val="365F91" w:themeColor="accent1" w:themeShade="BF"/>
          <w:sz w:val="24"/>
          <w:szCs w:val="24"/>
        </w:rPr>
        <w:t>§ 8.º Quando processado perante serventia diversa daquela em que consta o registro da união estável, deverá o procedimento ser encaminhado ao ofício competente, por meio da CRC, para que se proceda à respectiva averbação.</w:t>
      </w:r>
    </w:p>
    <w:p w14:paraId="73E80A16" w14:textId="084E0E01" w:rsidR="00367CAD" w:rsidRPr="00397D99" w:rsidRDefault="00D9726E" w:rsidP="00E64FBF">
      <w:pPr>
        <w:jc w:val="both"/>
        <w:rPr>
          <w:rFonts w:ascii="Times New Roman" w:hAnsi="Times New Roman" w:cs="Times New Roman"/>
          <w:bCs/>
          <w:iCs/>
          <w:sz w:val="24"/>
          <w:szCs w:val="24"/>
        </w:rPr>
      </w:pPr>
      <w:r w:rsidRPr="00397D99">
        <w:rPr>
          <w:rFonts w:ascii="Times New Roman" w:hAnsi="Times New Roman" w:cs="Times New Roman"/>
          <w:bCs/>
          <w:iCs/>
          <w:sz w:val="24"/>
          <w:szCs w:val="24"/>
        </w:rPr>
        <w:t>A remessa quando o procedimento for feito em outro cartório SEMPRE será via e-protocolo, da CRC.</w:t>
      </w:r>
    </w:p>
    <w:p w14:paraId="27D7E847"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397D99">
        <w:rPr>
          <w:rFonts w:ascii="Times New Roman" w:hAnsi="Times New Roman" w:cs="Times New Roman"/>
          <w:b/>
          <w:i/>
          <w:color w:val="365F91" w:themeColor="accent1" w:themeShade="BF"/>
          <w:sz w:val="24"/>
          <w:szCs w:val="24"/>
        </w:rPr>
        <w:t>Art. 548. Para instrução do procedimento de alteração de regime de bens, o oficial exigirá a apresentação dos seguintes documentos:</w:t>
      </w:r>
    </w:p>
    <w:p w14:paraId="20F6B00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 — certidão do distribuidor cível e execução fiscal do local de residência dos últimos cinco anos (estadual/federal);</w:t>
      </w:r>
    </w:p>
    <w:p w14:paraId="32CCCEC5"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lastRenderedPageBreak/>
        <w:t>II — certidão dos tabelionatos de protestos do local de residência dos últimos cinco anos;</w:t>
      </w:r>
    </w:p>
    <w:p w14:paraId="7625328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III — certidão da Justiça do Trabalho do local de residência dos últimos cinco anos;</w:t>
      </w:r>
    </w:p>
    <w:p w14:paraId="0C116D5F"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IV — certidão de interdições perante o 1.º ofício de registro civil das pessoas naturais do local da residência dos interessados dos últimos cinco anos; e V — conforme o caso, proposta de partilha de bens — respeitada a obrigatoriedade de escritura pública nas hipóteses legais, como na do </w:t>
      </w:r>
      <w:hyperlink r:id="rId24" w:tgtFrame="_blank" w:history="1">
        <w:r w:rsidRPr="00BC404E">
          <w:rPr>
            <w:rFonts w:ascii="Times New Roman" w:hAnsi="Times New Roman" w:cs="Times New Roman"/>
            <w:b/>
            <w:i/>
            <w:color w:val="365F91" w:themeColor="accent1" w:themeShade="BF"/>
            <w:sz w:val="24"/>
            <w:szCs w:val="24"/>
          </w:rPr>
          <w:t>art. 108 da Lei n. 10.406, de 10 de janeiro de 2002 (Código Civil)</w:t>
        </w:r>
      </w:hyperlink>
      <w:r w:rsidRPr="00BC404E">
        <w:rPr>
          <w:rFonts w:ascii="Times New Roman" w:hAnsi="Times New Roman" w:cs="Times New Roman"/>
          <w:b/>
          <w:i/>
          <w:color w:val="365F91" w:themeColor="accent1" w:themeShade="BF"/>
          <w:sz w:val="24"/>
          <w:szCs w:val="24"/>
        </w:rPr>
        <w:t> —, ou declaração de que por ora não desejam realizá-la, ou, ainda, declaração de que inexistem bens a partilhar.</w:t>
      </w:r>
    </w:p>
    <w:p w14:paraId="152126B6" w14:textId="77777777" w:rsidR="00917459" w:rsidRPr="00917459" w:rsidRDefault="00917459" w:rsidP="00367CAD">
      <w:pPr>
        <w:pStyle w:val="PargrafodaLista"/>
        <w:tabs>
          <w:tab w:val="left" w:pos="142"/>
        </w:tabs>
        <w:spacing w:after="0"/>
        <w:ind w:left="0"/>
        <w:contextualSpacing w:val="0"/>
        <w:jc w:val="both"/>
        <w:rPr>
          <w:rFonts w:ascii="Times New Roman" w:hAnsi="Times New Roman" w:cs="Times New Roman"/>
          <w:color w:val="000000" w:themeColor="text1"/>
          <w:sz w:val="24"/>
          <w:szCs w:val="24"/>
        </w:rPr>
      </w:pPr>
    </w:p>
    <w:p w14:paraId="33D6D921" w14:textId="77777777" w:rsidR="00257B66" w:rsidRPr="00257B66" w:rsidRDefault="00257B66" w:rsidP="00257B66">
      <w:pPr>
        <w:pStyle w:val="PargrafodaLista"/>
        <w:tabs>
          <w:tab w:val="left" w:pos="142"/>
        </w:tabs>
        <w:spacing w:after="0"/>
        <w:ind w:left="0"/>
        <w:contextualSpacing w:val="0"/>
        <w:jc w:val="center"/>
        <w:rPr>
          <w:rFonts w:ascii="Times New Roman" w:hAnsi="Times New Roman" w:cs="Times New Roman"/>
          <w:b/>
          <w:color w:val="365F91" w:themeColor="accent1" w:themeShade="BF"/>
          <w:sz w:val="24"/>
          <w:szCs w:val="24"/>
          <w:u w:val="single"/>
        </w:rPr>
      </w:pPr>
      <w:r w:rsidRPr="00257B66">
        <w:rPr>
          <w:rFonts w:ascii="Times New Roman" w:hAnsi="Times New Roman" w:cs="Times New Roman"/>
          <w:b/>
          <w:color w:val="365F91" w:themeColor="accent1" w:themeShade="BF"/>
          <w:sz w:val="24"/>
          <w:szCs w:val="24"/>
          <w:u w:val="single"/>
        </w:rPr>
        <w:t>DA CONVERSÃO DA UNIÃO ESTÁVEL EM CASAMENTO</w:t>
      </w:r>
    </w:p>
    <w:p w14:paraId="54549CA1" w14:textId="77777777" w:rsidR="00257B66" w:rsidRPr="00257B66" w:rsidRDefault="00257B66" w:rsidP="00257B66">
      <w:pPr>
        <w:pStyle w:val="PargrafodaLista"/>
        <w:tabs>
          <w:tab w:val="left" w:pos="142"/>
        </w:tabs>
        <w:spacing w:after="0"/>
        <w:ind w:left="0"/>
        <w:contextualSpacing w:val="0"/>
        <w:jc w:val="center"/>
        <w:rPr>
          <w:rFonts w:ascii="Times New Roman" w:hAnsi="Times New Roman" w:cs="Times New Roman"/>
          <w:b/>
          <w:color w:val="365F91" w:themeColor="accent1" w:themeShade="BF"/>
          <w:sz w:val="24"/>
          <w:szCs w:val="24"/>
        </w:rPr>
      </w:pPr>
    </w:p>
    <w:p w14:paraId="4D09BDE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549. No assento de conversão de união estável em casamento, deverá constar os requisitos do </w:t>
      </w:r>
      <w:hyperlink r:id="rId25" w:tgtFrame="_blank" w:history="1">
        <w:r w:rsidRPr="00BC404E">
          <w:rPr>
            <w:rFonts w:ascii="Times New Roman" w:hAnsi="Times New Roman" w:cs="Times New Roman"/>
            <w:b/>
            <w:i/>
            <w:color w:val="365F91" w:themeColor="accent1" w:themeShade="BF"/>
            <w:sz w:val="24"/>
            <w:szCs w:val="24"/>
          </w:rPr>
          <w:t>art. 70 e art. 70-A, § 4.º, da Lei n. 6.015, de 31 de dezembro de 1973</w:t>
        </w:r>
      </w:hyperlink>
      <w:r w:rsidRPr="00BC404E">
        <w:rPr>
          <w:rFonts w:ascii="Times New Roman" w:hAnsi="Times New Roman" w:cs="Times New Roman"/>
          <w:b/>
          <w:i/>
          <w:color w:val="365F91" w:themeColor="accent1" w:themeShade="BF"/>
          <w:sz w:val="24"/>
          <w:szCs w:val="24"/>
        </w:rPr>
        <w:t>, além, se for o caso, destes dados:</w:t>
      </w:r>
    </w:p>
    <w:p w14:paraId="09C82D74" w14:textId="03BD0E80" w:rsidR="00C70849" w:rsidRPr="00BC404E" w:rsidRDefault="00C70849" w:rsidP="00C70849">
      <w:pPr>
        <w:jc w:val="both"/>
        <w:rPr>
          <w:rFonts w:ascii="Times New Roman" w:hAnsi="Times New Roman" w:cs="Times New Roman"/>
          <w:b/>
          <w:sz w:val="24"/>
          <w:szCs w:val="24"/>
        </w:rPr>
      </w:pPr>
      <w:r w:rsidRPr="00BC404E">
        <w:rPr>
          <w:rFonts w:ascii="Times New Roman" w:hAnsi="Times New Roman" w:cs="Times New Roman"/>
          <w:sz w:val="24"/>
          <w:szCs w:val="24"/>
        </w:rPr>
        <w:t xml:space="preserve">Se a conversão de união estável em casamento ocorrer com </w:t>
      </w:r>
      <w:r w:rsidR="005F75E3">
        <w:rPr>
          <w:rFonts w:ascii="Times New Roman" w:hAnsi="Times New Roman" w:cs="Times New Roman"/>
          <w:sz w:val="24"/>
          <w:szCs w:val="24"/>
        </w:rPr>
        <w:t>reconhecimento da data de início da união estável</w:t>
      </w:r>
      <w:r w:rsidRPr="00BC404E">
        <w:rPr>
          <w:rFonts w:ascii="Times New Roman" w:hAnsi="Times New Roman" w:cs="Times New Roman"/>
          <w:sz w:val="24"/>
          <w:szCs w:val="24"/>
        </w:rPr>
        <w:t xml:space="preserve">, constarão no assento os requisitos indicados nos </w:t>
      </w:r>
      <w:proofErr w:type="spellStart"/>
      <w:r w:rsidRPr="00BC404E">
        <w:rPr>
          <w:rFonts w:ascii="Times New Roman" w:hAnsi="Times New Roman" w:cs="Times New Roman"/>
          <w:sz w:val="24"/>
          <w:szCs w:val="24"/>
        </w:rPr>
        <w:t>arts</w:t>
      </w:r>
      <w:proofErr w:type="spellEnd"/>
      <w:r w:rsidRPr="00BC404E">
        <w:rPr>
          <w:rFonts w:ascii="Times New Roman" w:hAnsi="Times New Roman" w:cs="Times New Roman"/>
          <w:sz w:val="24"/>
          <w:szCs w:val="24"/>
        </w:rPr>
        <w:t xml:space="preserve">. 70 </w:t>
      </w:r>
      <w:r w:rsidR="00CA0C34">
        <w:rPr>
          <w:rFonts w:ascii="Times New Roman" w:hAnsi="Times New Roman" w:cs="Times New Roman"/>
          <w:sz w:val="24"/>
          <w:szCs w:val="24"/>
        </w:rPr>
        <w:t>e</w:t>
      </w:r>
      <w:r w:rsidRPr="00BC404E">
        <w:rPr>
          <w:rFonts w:ascii="Times New Roman" w:hAnsi="Times New Roman" w:cs="Times New Roman"/>
          <w:sz w:val="24"/>
          <w:szCs w:val="24"/>
        </w:rPr>
        <w:t xml:space="preserve"> 70-A, §4° da Lei 6.015/73. </w:t>
      </w:r>
    </w:p>
    <w:p w14:paraId="5F847462"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Recebido o requerimento, será iniciado o processo de habilitação sob o mesmo</w:t>
      </w:r>
      <w:r w:rsidR="00CA0C34">
        <w:rPr>
          <w:rFonts w:ascii="Times New Roman" w:hAnsi="Times New Roman" w:cs="Times New Roman"/>
          <w:sz w:val="24"/>
          <w:szCs w:val="24"/>
        </w:rPr>
        <w:t xml:space="preserve"> rito previsto para o casamento</w:t>
      </w:r>
      <w:r w:rsidRPr="00BC404E">
        <w:rPr>
          <w:rFonts w:ascii="Times New Roman" w:hAnsi="Times New Roman" w:cs="Times New Roman"/>
          <w:sz w:val="24"/>
          <w:szCs w:val="24"/>
        </w:rPr>
        <w:t xml:space="preserve"> e deverá constar dos proclamas que se trata de conversão de união estável em casamento. (art. 70-A, §1º LRP)</w:t>
      </w:r>
    </w:p>
    <w:p w14:paraId="7771CB1C" w14:textId="3B5D72B5"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Na conversão </w:t>
      </w:r>
      <w:r w:rsidRPr="00BC404E">
        <w:rPr>
          <w:rFonts w:ascii="Times New Roman" w:hAnsi="Times New Roman" w:cs="Times New Roman"/>
          <w:b/>
          <w:sz w:val="24"/>
          <w:szCs w:val="24"/>
        </w:rPr>
        <w:t xml:space="preserve">COM </w:t>
      </w:r>
      <w:r w:rsidR="005F75E3">
        <w:rPr>
          <w:rFonts w:ascii="Times New Roman" w:hAnsi="Times New Roman" w:cs="Times New Roman"/>
          <w:b/>
          <w:sz w:val="24"/>
          <w:szCs w:val="24"/>
        </w:rPr>
        <w:t xml:space="preserve">RECONHECIMENTO DA </w:t>
      </w:r>
      <w:r w:rsidRPr="00BC404E">
        <w:rPr>
          <w:rFonts w:ascii="Times New Roman" w:hAnsi="Times New Roman" w:cs="Times New Roman"/>
          <w:b/>
          <w:sz w:val="24"/>
          <w:szCs w:val="24"/>
        </w:rPr>
        <w:t>DATA</w:t>
      </w:r>
      <w:r w:rsidR="005F75E3">
        <w:rPr>
          <w:rFonts w:ascii="Times New Roman" w:hAnsi="Times New Roman" w:cs="Times New Roman"/>
          <w:b/>
          <w:sz w:val="24"/>
          <w:szCs w:val="24"/>
        </w:rPr>
        <w:t xml:space="preserve"> DE INÍCIO DA U.E.,</w:t>
      </w:r>
      <w:r w:rsidRPr="00BC404E">
        <w:rPr>
          <w:rFonts w:ascii="Times New Roman" w:hAnsi="Times New Roman" w:cs="Times New Roman"/>
          <w:sz w:val="24"/>
          <w:szCs w:val="24"/>
        </w:rPr>
        <w:t xml:space="preserve"> deverão ser apresentados, além dos documentos do art. 587 do Prov</w:t>
      </w:r>
      <w:r w:rsidR="00CA0C34">
        <w:rPr>
          <w:rFonts w:ascii="Times New Roman" w:hAnsi="Times New Roman" w:cs="Times New Roman"/>
          <w:sz w:val="24"/>
          <w:szCs w:val="24"/>
        </w:rPr>
        <w:t xml:space="preserve">imento </w:t>
      </w:r>
      <w:r w:rsidRPr="00BC404E">
        <w:rPr>
          <w:rFonts w:ascii="Times New Roman" w:hAnsi="Times New Roman" w:cs="Times New Roman"/>
          <w:sz w:val="24"/>
          <w:szCs w:val="24"/>
        </w:rPr>
        <w:t>Conj</w:t>
      </w:r>
      <w:r w:rsidR="00CA0C34">
        <w:rPr>
          <w:rFonts w:ascii="Times New Roman" w:hAnsi="Times New Roman" w:cs="Times New Roman"/>
          <w:sz w:val="24"/>
          <w:szCs w:val="24"/>
        </w:rPr>
        <w:t>unto</w:t>
      </w:r>
      <w:r w:rsidRPr="00BC404E">
        <w:rPr>
          <w:rFonts w:ascii="Times New Roman" w:hAnsi="Times New Roman" w:cs="Times New Roman"/>
          <w:sz w:val="24"/>
          <w:szCs w:val="24"/>
        </w:rPr>
        <w:t xml:space="preserve"> 93/2020, ainda os seguintes documentos:</w:t>
      </w:r>
    </w:p>
    <w:p w14:paraId="6389E682" w14:textId="77777777" w:rsidR="00C70849" w:rsidRPr="00BC404E" w:rsidRDefault="00C70849" w:rsidP="00C70849">
      <w:pPr>
        <w:jc w:val="both"/>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 xml:space="preserve">I – decisão judicial, respeitado, inclusive, o disposto no § 2º do art. 544 do Provimento 149 do CNJ </w:t>
      </w:r>
      <w:r w:rsidRPr="00BC404E">
        <w:rPr>
          <w:rFonts w:ascii="Times New Roman" w:eastAsia="Times New Roman" w:hAnsi="Times New Roman" w:cs="Times New Roman"/>
          <w:b/>
          <w:sz w:val="24"/>
          <w:szCs w:val="24"/>
          <w:lang w:eastAsia="pt-BR"/>
        </w:rPr>
        <w:t>ou;</w:t>
      </w:r>
    </w:p>
    <w:p w14:paraId="3C5CF473" w14:textId="77777777" w:rsidR="00C70849" w:rsidRPr="00BC404E" w:rsidRDefault="00C70849" w:rsidP="00C70849">
      <w:pPr>
        <w:jc w:val="both"/>
        <w:rPr>
          <w:rFonts w:ascii="Times New Roman" w:eastAsia="Times New Roman" w:hAnsi="Times New Roman" w:cs="Times New Roman"/>
          <w:b/>
          <w:sz w:val="24"/>
          <w:szCs w:val="24"/>
          <w:lang w:eastAsia="pt-BR"/>
        </w:rPr>
      </w:pPr>
      <w:r w:rsidRPr="00BC404E">
        <w:rPr>
          <w:rFonts w:ascii="Times New Roman" w:eastAsia="Times New Roman" w:hAnsi="Times New Roman" w:cs="Times New Roman"/>
          <w:sz w:val="24"/>
          <w:szCs w:val="24"/>
          <w:lang w:eastAsia="pt-BR"/>
        </w:rPr>
        <w:t xml:space="preserve">II – decisão do procedimento de certificação eletrônica de união estável realizado perante oficial de registro civil na forma do art. 553 do Provimento 149 do CNJ, (ou certidão da respectiva decisão ou de todo procedimento da certificação quando realizado em outro RCPN), </w:t>
      </w:r>
      <w:r w:rsidRPr="00BC404E">
        <w:rPr>
          <w:rFonts w:ascii="Times New Roman" w:eastAsia="Times New Roman" w:hAnsi="Times New Roman" w:cs="Times New Roman"/>
          <w:b/>
          <w:sz w:val="24"/>
          <w:szCs w:val="24"/>
          <w:lang w:eastAsia="pt-BR"/>
        </w:rPr>
        <w:t>ou;</w:t>
      </w:r>
    </w:p>
    <w:p w14:paraId="551AB6D8" w14:textId="77777777" w:rsidR="00C70849" w:rsidRPr="00BC404E" w:rsidRDefault="00C70849" w:rsidP="00C70849">
      <w:pPr>
        <w:jc w:val="both"/>
        <w:rPr>
          <w:rFonts w:ascii="Times New Roman" w:eastAsia="Times New Roman" w:hAnsi="Times New Roman" w:cs="Times New Roman"/>
          <w:b/>
          <w:sz w:val="24"/>
          <w:szCs w:val="24"/>
          <w:lang w:eastAsia="pt-BR"/>
        </w:rPr>
      </w:pPr>
      <w:r w:rsidRPr="00BC404E">
        <w:rPr>
          <w:rFonts w:ascii="Times New Roman" w:eastAsia="Times New Roman" w:hAnsi="Times New Roman" w:cs="Times New Roman"/>
          <w:sz w:val="24"/>
          <w:szCs w:val="24"/>
          <w:lang w:eastAsia="pt-BR"/>
        </w:rPr>
        <w:t xml:space="preserve">III – escrituras públicas ou termos declaratórios de reconhecimento de união estável, desde que a data de início da união estável corresponda à data da lavratura do instrumento e conste por declaração expressa dos companheiros esse fato no próprio instrumento </w:t>
      </w:r>
      <w:r w:rsidRPr="00BC404E">
        <w:rPr>
          <w:rFonts w:ascii="Times New Roman" w:eastAsia="Times New Roman" w:hAnsi="Times New Roman" w:cs="Times New Roman"/>
          <w:b/>
          <w:sz w:val="24"/>
          <w:szCs w:val="24"/>
          <w:lang w:eastAsia="pt-BR"/>
        </w:rPr>
        <w:t>ou;</w:t>
      </w:r>
    </w:p>
    <w:p w14:paraId="7CE558DA" w14:textId="77777777" w:rsidR="00C70849" w:rsidRPr="00BC404E" w:rsidRDefault="00C70849" w:rsidP="00C70849">
      <w:pPr>
        <w:jc w:val="both"/>
        <w:rPr>
          <w:rFonts w:ascii="Times New Roman" w:eastAsia="Times New Roman" w:hAnsi="Times New Roman" w:cs="Times New Roman"/>
          <w:sz w:val="24"/>
          <w:szCs w:val="24"/>
          <w:lang w:eastAsia="pt-BR"/>
        </w:rPr>
      </w:pPr>
      <w:r w:rsidRPr="00BC404E">
        <w:rPr>
          <w:rFonts w:ascii="Times New Roman" w:eastAsia="Times New Roman" w:hAnsi="Times New Roman" w:cs="Times New Roman"/>
          <w:sz w:val="24"/>
          <w:szCs w:val="24"/>
          <w:lang w:eastAsia="pt-BR"/>
        </w:rPr>
        <w:t xml:space="preserve">IV – certidão da união estável registrada no Livro E, com indicação da data de início, devendo constar no assento da conversão a data do registro no livro E, com indicação de </w:t>
      </w:r>
      <w:r w:rsidRPr="00BC404E">
        <w:rPr>
          <w:rFonts w:ascii="Times New Roman" w:eastAsia="Times New Roman" w:hAnsi="Times New Roman" w:cs="Times New Roman"/>
          <w:sz w:val="24"/>
          <w:szCs w:val="24"/>
          <w:lang w:eastAsia="pt-BR"/>
        </w:rPr>
        <w:lastRenderedPageBreak/>
        <w:t>livro, folha e serventia e o título que deu origem ao registro (sentença, termo declaratório ou escritura), arquivando a certidão emitida pela serventia que fez o registro, constando a data de início.</w:t>
      </w:r>
    </w:p>
    <w:p w14:paraId="058EA1FA"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4BE8B42F"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 — registro anterior da união estável, com especificação dos seus dados de identificação (data, livro, folha e ofício) e a individualização do título que lhe deu origem;</w:t>
      </w:r>
    </w:p>
    <w:p w14:paraId="39554A0A"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 — o regime de bens que vigorava ao tempo da união estável na hipótese de ter havido alteração no momento da conversão em casamento, desde que o referido regime estivesse indicado em anterior registro de união estável ou em um dos títulos admitidos para registro ou averbação na forma deste Capítulo;</w:t>
      </w:r>
    </w:p>
    <w:p w14:paraId="180628BE"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Apresentação de um dos títulos, como sentença declaratória, escritura pública ou termo declaratório e ainda certidão de registro de união estável no Livro E.</w:t>
      </w:r>
    </w:p>
    <w:p w14:paraId="3F55C2F6"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Se não constar o regime de bens em um dos títulos, constará no assento o regime legal vigente na </w:t>
      </w:r>
      <w:r w:rsidR="00F71556">
        <w:rPr>
          <w:rFonts w:ascii="Times New Roman" w:hAnsi="Times New Roman" w:cs="Times New Roman"/>
          <w:sz w:val="24"/>
          <w:szCs w:val="24"/>
        </w:rPr>
        <w:t xml:space="preserve">UE </w:t>
      </w:r>
      <w:r w:rsidRPr="00BC404E">
        <w:rPr>
          <w:rFonts w:ascii="Times New Roman" w:hAnsi="Times New Roman" w:cs="Times New Roman"/>
          <w:sz w:val="24"/>
          <w:szCs w:val="24"/>
        </w:rPr>
        <w:t>(comunhão parcial ou separação obrigatória).</w:t>
      </w:r>
    </w:p>
    <w:p w14:paraId="58252B36"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Se os nubentes, na conversão da união estável, pretenderem continuar com o mesmo regime de bens constante em um dos referidos títulos, basta incluir o regime no assento, não sendo necessária a lavratura de pacto uma vez que o título da UE vale como pacto. </w:t>
      </w:r>
    </w:p>
    <w:p w14:paraId="24F79A46" w14:textId="77777777" w:rsidR="00C70849" w:rsidRPr="00BC404E" w:rsidRDefault="00C70849" w:rsidP="00C70849">
      <w:pPr>
        <w:pStyle w:val="Ttulo1"/>
        <w:shd w:val="clear" w:color="auto" w:fill="FFFFFF"/>
        <w:spacing w:before="0" w:beforeAutospacing="0" w:after="120" w:afterAutospacing="0"/>
        <w:jc w:val="both"/>
        <w:rPr>
          <w:rFonts w:eastAsiaTheme="minorHAnsi"/>
          <w:b w:val="0"/>
          <w:bCs w:val="0"/>
          <w:kern w:val="0"/>
          <w:sz w:val="24"/>
          <w:szCs w:val="24"/>
          <w:lang w:eastAsia="en-US"/>
        </w:rPr>
      </w:pPr>
      <w:r w:rsidRPr="00BC404E">
        <w:rPr>
          <w:rFonts w:eastAsiaTheme="minorHAnsi"/>
          <w:b w:val="0"/>
          <w:bCs w:val="0"/>
          <w:kern w:val="0"/>
          <w:sz w:val="24"/>
          <w:szCs w:val="24"/>
          <w:lang w:eastAsia="en-US"/>
        </w:rPr>
        <w:t xml:space="preserve">Para aprofundar no assunto: </w:t>
      </w:r>
      <w:r w:rsidRPr="00BC404E">
        <w:rPr>
          <w:rFonts w:eastAsiaTheme="minorHAnsi"/>
          <w:b w:val="0"/>
          <w:bCs w:val="0"/>
          <w:i/>
          <w:kern w:val="0"/>
          <w:sz w:val="24"/>
          <w:szCs w:val="24"/>
          <w:lang w:eastAsia="en-US"/>
        </w:rPr>
        <w:t xml:space="preserve">“Artigo: A conversão da União Estável em Casamento e a dispensa de Pacto Antenupcial em caso de manutenção do regime vigente durante a convivência” - </w:t>
      </w:r>
      <w:r w:rsidRPr="00BC404E">
        <w:rPr>
          <w:rStyle w:val="nfase"/>
          <w:rFonts w:eastAsiaTheme="majorEastAsia"/>
          <w:b w:val="0"/>
          <w:bCs w:val="0"/>
          <w:sz w:val="24"/>
          <w:szCs w:val="24"/>
          <w:shd w:val="clear" w:color="auto" w:fill="FFFFFF"/>
        </w:rPr>
        <w:t xml:space="preserve">Por Letícia Franco Maculan Assumpção </w:t>
      </w:r>
    </w:p>
    <w:p w14:paraId="49E6393C" w14:textId="77777777" w:rsidR="00C70849" w:rsidRPr="00BC404E" w:rsidRDefault="00C70849" w:rsidP="00C70849">
      <w:pPr>
        <w:pStyle w:val="Ttulo1"/>
        <w:shd w:val="clear" w:color="auto" w:fill="FFFFFF"/>
        <w:spacing w:before="0" w:beforeAutospacing="0" w:after="375" w:afterAutospacing="0"/>
        <w:jc w:val="both"/>
        <w:rPr>
          <w:rFonts w:eastAsiaTheme="minorHAnsi"/>
          <w:b w:val="0"/>
          <w:bCs w:val="0"/>
          <w:kern w:val="0"/>
          <w:sz w:val="23"/>
          <w:szCs w:val="23"/>
          <w:lang w:eastAsia="en-US"/>
        </w:rPr>
      </w:pPr>
      <w:r w:rsidRPr="00BC404E">
        <w:rPr>
          <w:rFonts w:eastAsiaTheme="minorHAnsi"/>
          <w:b w:val="0"/>
          <w:bCs w:val="0"/>
          <w:kern w:val="0"/>
          <w:sz w:val="23"/>
          <w:szCs w:val="23"/>
          <w:lang w:eastAsia="en-US"/>
        </w:rPr>
        <w:t>(</w:t>
      </w:r>
      <w:hyperlink r:id="rId26" w:history="1">
        <w:r w:rsidRPr="00BC404E">
          <w:rPr>
            <w:rStyle w:val="Hyperlink"/>
            <w:rFonts w:eastAsiaTheme="minorHAnsi"/>
            <w:b w:val="0"/>
            <w:bCs w:val="0"/>
            <w:kern w:val="0"/>
            <w:sz w:val="23"/>
            <w:szCs w:val="23"/>
            <w:lang w:eastAsia="en-US"/>
          </w:rPr>
          <w:t>https://recivil.com.br/artigo-a-conversao-da-uniao-estavel-em-casamento-e-a-dispensa-de-pacto-antenupcial-em-caso-de-manutencao-do-regime-vigente-durante-a-convivencia/</w:t>
        </w:r>
      </w:hyperlink>
      <w:r w:rsidRPr="00BC404E">
        <w:rPr>
          <w:rFonts w:eastAsiaTheme="minorHAnsi"/>
          <w:b w:val="0"/>
          <w:bCs w:val="0"/>
          <w:kern w:val="0"/>
          <w:sz w:val="23"/>
          <w:szCs w:val="23"/>
          <w:lang w:eastAsia="en-US"/>
        </w:rPr>
        <w:t>)</w:t>
      </w:r>
    </w:p>
    <w:p w14:paraId="202E896B"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Se os nubentes pretenderem alterar o regime de bens constante em um dos títulos, farão a escolha do novo regime de bens na habilitação da conversão da união estável, por meio de pacto antenupcial ou por meio de opção no requerimento da habilitação pelo regime legal.</w:t>
      </w:r>
    </w:p>
    <w:p w14:paraId="345A8073"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b/>
          <w:sz w:val="24"/>
          <w:szCs w:val="24"/>
          <w:u w:val="single"/>
        </w:rPr>
        <w:t>Exemplo</w:t>
      </w:r>
      <w:r w:rsidRPr="00581B38">
        <w:rPr>
          <w:rFonts w:ascii="Times New Roman" w:hAnsi="Times New Roman" w:cs="Times New Roman"/>
          <w:b/>
          <w:sz w:val="24"/>
          <w:szCs w:val="24"/>
        </w:rPr>
        <w:t>:</w:t>
      </w:r>
      <w:r w:rsidRPr="00BC404E">
        <w:rPr>
          <w:rFonts w:ascii="Times New Roman" w:hAnsi="Times New Roman" w:cs="Times New Roman"/>
          <w:sz w:val="24"/>
          <w:szCs w:val="24"/>
        </w:rPr>
        <w:t xml:space="preserve"> Se João e Maria optaram na escritura de U.E. pelo regime da separação de bens e agora, no casamento, querem quer vigore a comunhão parcial de bens, basta que no requerimento de conversão conste a opção pela comunhão parcial de bens (regime legal).</w:t>
      </w:r>
    </w:p>
    <w:p w14:paraId="0EFE868F"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Para o período anterior ao título, mas declarado como inicio da união estável, e que só será reconhecido se houver certificação eletrônica, deverá constar no assento da conversão o seguinte: 1- regime de bens nesse período anterior ao título, que será o regime legal; 2- o regime escolhido no título, se for o caso, ou o regime legal, se não houve opção; 3- o regime que valerá após a conversão, se diverso daquele escolhido no título.</w:t>
      </w:r>
    </w:p>
    <w:p w14:paraId="557CDA10" w14:textId="77777777" w:rsidR="00C70849" w:rsidRPr="00BC404E" w:rsidRDefault="00C70849" w:rsidP="00C70849">
      <w:pPr>
        <w:jc w:val="both"/>
        <w:rPr>
          <w:rFonts w:ascii="Times New Roman" w:hAnsi="Times New Roman" w:cs="Times New Roman"/>
          <w:sz w:val="24"/>
          <w:szCs w:val="24"/>
        </w:rPr>
      </w:pPr>
      <w:r w:rsidRPr="00581B38">
        <w:rPr>
          <w:rFonts w:ascii="Times New Roman" w:hAnsi="Times New Roman" w:cs="Times New Roman"/>
          <w:b/>
          <w:sz w:val="24"/>
          <w:szCs w:val="24"/>
          <w:u w:val="single"/>
        </w:rPr>
        <w:lastRenderedPageBreak/>
        <w:t>Exemplo</w:t>
      </w:r>
      <w:r w:rsidRPr="00BC404E">
        <w:rPr>
          <w:rFonts w:ascii="Times New Roman" w:hAnsi="Times New Roman" w:cs="Times New Roman"/>
          <w:sz w:val="24"/>
          <w:szCs w:val="24"/>
        </w:rPr>
        <w:t>: José e Ana já viviam juntos desde 2008 e compareceram ao cartório para lavrar escritura de U.E. em 2014. Na escritura optaram pelo regime da separação de bens e agora, na conversão da UE em casamento, querem quer vigore a comunhão parcial de bens.</w:t>
      </w:r>
    </w:p>
    <w:p w14:paraId="31C687E8"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Então são 3 regimes que constarão no assento,</w:t>
      </w:r>
      <w:r w:rsidR="00581B38">
        <w:rPr>
          <w:rFonts w:ascii="Times New Roman" w:hAnsi="Times New Roman" w:cs="Times New Roman"/>
          <w:sz w:val="24"/>
          <w:szCs w:val="24"/>
        </w:rPr>
        <w:t xml:space="preserve"> </w:t>
      </w:r>
      <w:r w:rsidRPr="00BC404E">
        <w:rPr>
          <w:rFonts w:ascii="Times New Roman" w:hAnsi="Times New Roman" w:cs="Times New Roman"/>
          <w:b/>
          <w:sz w:val="24"/>
          <w:szCs w:val="24"/>
          <w:u w:val="single"/>
        </w:rPr>
        <w:t xml:space="preserve">se for feita a certificação desse período </w:t>
      </w:r>
      <w:r w:rsidRPr="00BC404E">
        <w:rPr>
          <w:rFonts w:ascii="Times New Roman" w:hAnsi="Times New Roman" w:cs="Times New Roman"/>
          <w:sz w:val="24"/>
          <w:szCs w:val="24"/>
        </w:rPr>
        <w:t>desde 2008: 1- regime da comunhão parcial (se não for caso de separação obrigatória); 2- regime da separação de bens a partir de 2014; 3- comunhão parcial a partir da conversão.</w:t>
      </w:r>
    </w:p>
    <w:p w14:paraId="28589EEF"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Logo, tem que ter tópico específico no assento para o regime de bens escolhido na união estável SE FOR ALTERADO O REGIME PARA O PERÍODO POSTERIOR À CONVERSÃO EM CASAMENTO.</w:t>
      </w:r>
    </w:p>
    <w:p w14:paraId="6AD5ED85"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Se for mantido o regime escolhido/supletivo que vigorou na união estável, então constará só esse regime no assento.</w:t>
      </w:r>
    </w:p>
    <w:p w14:paraId="2C05F816"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O REGIME DE BENS NÃO RETROAGE - CONSIDERA-SE A DATA DA OPÇÃO, COM EXCEÇÃO DA COMUNHÃO UNIVERSAL, que atinge o período anterior ao título.</w:t>
      </w:r>
    </w:p>
    <w:p w14:paraId="7C0B25B3"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52B24FB1" w14:textId="77777777" w:rsidR="00C70849" w:rsidRPr="00BC404E" w:rsidRDefault="00E64FBF" w:rsidP="00C70849">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III — a data de início da união estável, desde que observado o disposto neste Capítulo; e</w:t>
      </w:r>
    </w:p>
    <w:p w14:paraId="1DA82952" w14:textId="77777777" w:rsidR="00C70849" w:rsidRPr="00BC404E" w:rsidRDefault="00C70849" w:rsidP="00C70849">
      <w:pPr>
        <w:jc w:val="both"/>
        <w:rPr>
          <w:rFonts w:ascii="Times New Roman" w:hAnsi="Times New Roman" w:cs="Times New Roman"/>
          <w:b/>
          <w:i/>
          <w:sz w:val="24"/>
          <w:szCs w:val="24"/>
        </w:rPr>
      </w:pPr>
      <w:r w:rsidRPr="00BC404E">
        <w:rPr>
          <w:rFonts w:ascii="Times New Roman" w:hAnsi="Times New Roman" w:cs="Times New Roman"/>
          <w:sz w:val="24"/>
          <w:szCs w:val="24"/>
        </w:rPr>
        <w:t>A data de início da união estável, quando houver:</w:t>
      </w:r>
    </w:p>
    <w:p w14:paraId="5745F778" w14:textId="77777777" w:rsidR="00C70849" w:rsidRPr="00BC404E" w:rsidRDefault="00C70849" w:rsidP="00C70849">
      <w:pPr>
        <w:pStyle w:val="PargrafodaLista"/>
        <w:numPr>
          <w:ilvl w:val="0"/>
          <w:numId w:val="3"/>
        </w:numPr>
        <w:jc w:val="both"/>
        <w:rPr>
          <w:rFonts w:ascii="Times New Roman" w:hAnsi="Times New Roman" w:cs="Times New Roman"/>
          <w:sz w:val="24"/>
          <w:szCs w:val="24"/>
        </w:rPr>
      </w:pPr>
      <w:r w:rsidRPr="00BC404E">
        <w:rPr>
          <w:rFonts w:ascii="Times New Roman" w:hAnsi="Times New Roman" w:cs="Times New Roman"/>
          <w:sz w:val="24"/>
          <w:szCs w:val="24"/>
        </w:rPr>
        <w:t xml:space="preserve">decisão judicial;  </w:t>
      </w:r>
    </w:p>
    <w:p w14:paraId="323397C7" w14:textId="77777777" w:rsidR="00C70849" w:rsidRPr="00BC404E" w:rsidRDefault="00C70849" w:rsidP="00C70849">
      <w:pPr>
        <w:pStyle w:val="PargrafodaLista"/>
        <w:numPr>
          <w:ilvl w:val="0"/>
          <w:numId w:val="3"/>
        </w:numPr>
        <w:jc w:val="both"/>
        <w:rPr>
          <w:rFonts w:ascii="Times New Roman" w:hAnsi="Times New Roman" w:cs="Times New Roman"/>
          <w:sz w:val="24"/>
          <w:szCs w:val="24"/>
        </w:rPr>
      </w:pPr>
      <w:r w:rsidRPr="00BC404E">
        <w:rPr>
          <w:rFonts w:ascii="Times New Roman" w:hAnsi="Times New Roman" w:cs="Times New Roman"/>
          <w:sz w:val="24"/>
          <w:szCs w:val="24"/>
        </w:rPr>
        <w:t xml:space="preserve">procedimento de certificação eletrônica de união estável; </w:t>
      </w:r>
    </w:p>
    <w:p w14:paraId="00527754" w14:textId="77777777" w:rsidR="00C70849" w:rsidRPr="00BC404E" w:rsidRDefault="00C70849" w:rsidP="00C70849">
      <w:pPr>
        <w:pStyle w:val="PargrafodaLista"/>
        <w:numPr>
          <w:ilvl w:val="0"/>
          <w:numId w:val="3"/>
        </w:numPr>
        <w:jc w:val="both"/>
        <w:rPr>
          <w:rFonts w:ascii="Times New Roman" w:hAnsi="Times New Roman" w:cs="Times New Roman"/>
          <w:sz w:val="24"/>
          <w:szCs w:val="24"/>
        </w:rPr>
      </w:pPr>
      <w:r w:rsidRPr="00BC404E">
        <w:rPr>
          <w:rFonts w:ascii="Times New Roman" w:hAnsi="Times New Roman" w:cs="Times New Roman"/>
          <w:sz w:val="24"/>
          <w:szCs w:val="24"/>
        </w:rPr>
        <w:t>escritura pública,</w:t>
      </w:r>
      <w:r w:rsidR="00581B38">
        <w:rPr>
          <w:rFonts w:ascii="Times New Roman" w:hAnsi="Times New Roman" w:cs="Times New Roman"/>
          <w:sz w:val="24"/>
          <w:szCs w:val="24"/>
        </w:rPr>
        <w:t xml:space="preserve"> </w:t>
      </w:r>
      <w:r w:rsidRPr="00BC404E">
        <w:rPr>
          <w:rFonts w:ascii="Times New Roman" w:hAnsi="Times New Roman" w:cs="Times New Roman"/>
          <w:sz w:val="24"/>
          <w:szCs w:val="24"/>
        </w:rPr>
        <w:t xml:space="preserve">desde que o início coincida com a lavratura; </w:t>
      </w:r>
    </w:p>
    <w:p w14:paraId="76B8704F" w14:textId="77777777" w:rsidR="00C70849" w:rsidRPr="00BC404E" w:rsidRDefault="00C70849" w:rsidP="00C70849">
      <w:pPr>
        <w:pStyle w:val="PargrafodaLista"/>
        <w:numPr>
          <w:ilvl w:val="0"/>
          <w:numId w:val="3"/>
        </w:numPr>
        <w:jc w:val="both"/>
        <w:rPr>
          <w:rFonts w:ascii="Times New Roman" w:hAnsi="Times New Roman" w:cs="Times New Roman"/>
          <w:sz w:val="24"/>
          <w:szCs w:val="24"/>
        </w:rPr>
      </w:pPr>
      <w:r w:rsidRPr="00BC404E">
        <w:rPr>
          <w:rFonts w:ascii="Times New Roman" w:hAnsi="Times New Roman" w:cs="Times New Roman"/>
          <w:sz w:val="24"/>
          <w:szCs w:val="24"/>
        </w:rPr>
        <w:t>termo declaratório, desde que o início coincida com a lavratura;</w:t>
      </w:r>
    </w:p>
    <w:p w14:paraId="1CB979A5" w14:textId="77777777" w:rsidR="00C70849" w:rsidRPr="00BC404E" w:rsidRDefault="00C70849" w:rsidP="00C70849">
      <w:pPr>
        <w:pStyle w:val="PargrafodaLista"/>
        <w:numPr>
          <w:ilvl w:val="0"/>
          <w:numId w:val="3"/>
        </w:numPr>
        <w:jc w:val="both"/>
        <w:rPr>
          <w:rFonts w:ascii="Times New Roman" w:hAnsi="Times New Roman" w:cs="Times New Roman"/>
          <w:sz w:val="24"/>
          <w:szCs w:val="24"/>
        </w:rPr>
      </w:pPr>
      <w:r w:rsidRPr="00BC404E">
        <w:rPr>
          <w:rFonts w:ascii="Times New Roman" w:hAnsi="Times New Roman" w:cs="Times New Roman"/>
          <w:sz w:val="24"/>
          <w:szCs w:val="24"/>
        </w:rPr>
        <w:t>se não for um dos títulos acima, o oficial constará como “não informado”.</w:t>
      </w:r>
    </w:p>
    <w:p w14:paraId="127C62DF" w14:textId="77777777" w:rsidR="00C70849" w:rsidRPr="00BC404E" w:rsidRDefault="00C70849" w:rsidP="00E64FBF">
      <w:pPr>
        <w:jc w:val="both"/>
        <w:rPr>
          <w:rFonts w:ascii="Times New Roman" w:hAnsi="Times New Roman" w:cs="Times New Roman"/>
          <w:b/>
          <w:i/>
          <w:sz w:val="24"/>
          <w:szCs w:val="24"/>
        </w:rPr>
      </w:pPr>
    </w:p>
    <w:p w14:paraId="48E9B3C4"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IV — a seguinte advertência no caso de o regime de bens vigente durante a união estável ser diferente do adotado após a conversão desta em casamento: “este ato não prejudicará terceiros de boa-fé, inclusive os credores dos companheiros cujos créditos já existiam antes da alteração do regime”.</w:t>
      </w:r>
    </w:p>
    <w:p w14:paraId="48A24D3B" w14:textId="77777777" w:rsidR="00C70849" w:rsidRPr="00BC404E" w:rsidRDefault="00C70849" w:rsidP="00E64FBF">
      <w:pPr>
        <w:jc w:val="both"/>
        <w:rPr>
          <w:rFonts w:ascii="Times New Roman" w:hAnsi="Times New Roman" w:cs="Times New Roman"/>
          <w:b/>
          <w:i/>
          <w:sz w:val="24"/>
          <w:szCs w:val="24"/>
        </w:rPr>
      </w:pPr>
      <w:r w:rsidRPr="00BC404E">
        <w:rPr>
          <w:rFonts w:ascii="Times New Roman" w:hAnsi="Times New Roman" w:cs="Times New Roman"/>
          <w:sz w:val="24"/>
          <w:szCs w:val="24"/>
        </w:rPr>
        <w:t xml:space="preserve">Se o regime de bens da </w:t>
      </w:r>
      <w:r w:rsidR="00581B38">
        <w:rPr>
          <w:rFonts w:ascii="Times New Roman" w:hAnsi="Times New Roman" w:cs="Times New Roman"/>
          <w:sz w:val="24"/>
          <w:szCs w:val="24"/>
        </w:rPr>
        <w:t>EU</w:t>
      </w:r>
      <w:r w:rsidRPr="00BC404E">
        <w:rPr>
          <w:rFonts w:ascii="Times New Roman" w:hAnsi="Times New Roman" w:cs="Times New Roman"/>
          <w:sz w:val="24"/>
          <w:szCs w:val="24"/>
        </w:rPr>
        <w:t xml:space="preserve"> for alterado na Conversão em Casamento, o oficial constará no assento a advertência “</w:t>
      </w:r>
      <w:r w:rsidRPr="00BC404E">
        <w:rPr>
          <w:rFonts w:ascii="Times New Roman" w:hAnsi="Times New Roman" w:cs="Times New Roman"/>
          <w:i/>
          <w:sz w:val="24"/>
          <w:szCs w:val="24"/>
        </w:rPr>
        <w:t>este ato não prejudicará terceiros de boa-fé, inclusive os credores dos companheiros cujos créditos já existiam antes da alteração do regime</w:t>
      </w:r>
      <w:r w:rsidRPr="00BC404E">
        <w:rPr>
          <w:rFonts w:ascii="Times New Roman" w:hAnsi="Times New Roman" w:cs="Times New Roman"/>
          <w:sz w:val="24"/>
          <w:szCs w:val="24"/>
        </w:rPr>
        <w:t>”.</w:t>
      </w:r>
    </w:p>
    <w:p w14:paraId="1579A0E9"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761EC144"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xml:space="preserve">Art. 550. O regime de bens na conversão da união estável em casamento observará os preceitos da lei civil, inclusive quanto à forma exigida para a escolha de regime de </w:t>
      </w:r>
      <w:r w:rsidRPr="00BC404E">
        <w:rPr>
          <w:rFonts w:ascii="Times New Roman" w:hAnsi="Times New Roman" w:cs="Times New Roman"/>
          <w:b/>
          <w:i/>
          <w:color w:val="365F91" w:themeColor="accent1" w:themeShade="BF"/>
          <w:sz w:val="24"/>
          <w:szCs w:val="24"/>
        </w:rPr>
        <w:lastRenderedPageBreak/>
        <w:t>bens diverso do legal, nos moldes do </w:t>
      </w:r>
      <w:hyperlink r:id="rId27" w:tgtFrame="_blank" w:history="1">
        <w:r w:rsidRPr="00BC404E">
          <w:rPr>
            <w:rFonts w:ascii="Times New Roman" w:hAnsi="Times New Roman" w:cs="Times New Roman"/>
            <w:b/>
            <w:i/>
            <w:color w:val="365F91" w:themeColor="accent1" w:themeShade="BF"/>
            <w:sz w:val="24"/>
            <w:szCs w:val="24"/>
          </w:rPr>
          <w:t>art. 1.640, parágrafo único, da Lei n. 10.406, de 2002 (Código Civil)</w:t>
        </w:r>
      </w:hyperlink>
      <w:r w:rsidRPr="00BC404E">
        <w:rPr>
          <w:rFonts w:ascii="Times New Roman" w:hAnsi="Times New Roman" w:cs="Times New Roman"/>
          <w:b/>
          <w:i/>
          <w:color w:val="365F91" w:themeColor="accent1" w:themeShade="BF"/>
          <w:sz w:val="24"/>
          <w:szCs w:val="24"/>
        </w:rPr>
        <w:t>.</w:t>
      </w:r>
    </w:p>
    <w:p w14:paraId="14E93781"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A conversão da união estável em casamento implica a manutenção, para todos os efeitos, do regime de bens que existia no momento dessa conversão, salvo pacto antenupcial em sentido contrário.</w:t>
      </w:r>
    </w:p>
    <w:p w14:paraId="5203159F"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2.º Quando na conversão for adotado novo regime, será exigida a apresentação de pacto antenupcial, salvo se o novo regime for o da comunhão parcial de bens, hipótese em que se exigirá declaração expressa e específica dos companheiros nesse sentido.</w:t>
      </w:r>
    </w:p>
    <w:p w14:paraId="5B6152B8"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3.º Não se aplica o regime da separação legal de bens do </w:t>
      </w:r>
      <w:hyperlink r:id="rId28" w:tgtFrame="_blank" w:history="1">
        <w:r w:rsidRPr="00BC404E">
          <w:rPr>
            <w:rFonts w:ascii="Times New Roman" w:hAnsi="Times New Roman" w:cs="Times New Roman"/>
            <w:b/>
            <w:i/>
            <w:color w:val="365F91" w:themeColor="accent1" w:themeShade="BF"/>
            <w:sz w:val="24"/>
            <w:szCs w:val="24"/>
          </w:rPr>
          <w:t>art. 1.641, inciso II, da Lei n. 10.406, de 2002</w:t>
        </w:r>
      </w:hyperlink>
      <w:r w:rsidRPr="00BC404E">
        <w:rPr>
          <w:rFonts w:ascii="Times New Roman" w:hAnsi="Times New Roman" w:cs="Times New Roman"/>
          <w:b/>
          <w:i/>
          <w:color w:val="365F91" w:themeColor="accent1" w:themeShade="BF"/>
          <w:sz w:val="24"/>
          <w:szCs w:val="24"/>
        </w:rPr>
        <w:t>, se inexistia essa obrigatoriedade na data a ser indicada como início da união estável no assento de conversão de união estável em casamento ou se houver decisão judicial em sentido contrário.</w:t>
      </w:r>
    </w:p>
    <w:p w14:paraId="3FAF5481"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4.º Não se impõe o regime de separação legal de bens, previsto no </w:t>
      </w:r>
      <w:hyperlink r:id="rId29" w:tgtFrame="_blank" w:history="1">
        <w:r w:rsidRPr="00BC404E">
          <w:rPr>
            <w:rFonts w:ascii="Times New Roman" w:hAnsi="Times New Roman" w:cs="Times New Roman"/>
            <w:b/>
            <w:i/>
            <w:color w:val="365F91" w:themeColor="accent1" w:themeShade="BF"/>
            <w:sz w:val="24"/>
            <w:szCs w:val="24"/>
          </w:rPr>
          <w:t>art. 1.641, inciso I, da Lei n. 10.406, de 2002</w:t>
        </w:r>
      </w:hyperlink>
      <w:r w:rsidRPr="00BC404E">
        <w:rPr>
          <w:rFonts w:ascii="Times New Roman" w:hAnsi="Times New Roman" w:cs="Times New Roman"/>
          <w:b/>
          <w:i/>
          <w:color w:val="365F91" w:themeColor="accent1" w:themeShade="BF"/>
          <w:sz w:val="24"/>
          <w:szCs w:val="24"/>
        </w:rPr>
        <w:t>, se superada a causa suspensiva do casamento quando da conversão.</w:t>
      </w:r>
    </w:p>
    <w:p w14:paraId="4449B5C6"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5.º O regime de bens a ser indicado no assento de conversão de união estável em casamento deverá ser:</w:t>
      </w:r>
    </w:p>
    <w:p w14:paraId="5ACF4FC2"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 — o mesmo do consignado:</w:t>
      </w:r>
    </w:p>
    <w:p w14:paraId="5E33B5B8"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 em um dos títulos admitidos para registro ou averbação na forma deste Capítulo, se houver; ou</w:t>
      </w:r>
    </w:p>
    <w:p w14:paraId="00CF316F"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b) no pacto antenupcial ou na declaração de que trata o § 2.º deste</w:t>
      </w:r>
      <w:r w:rsidR="00C70849" w:rsidRPr="00BC404E">
        <w:rPr>
          <w:rFonts w:ascii="Times New Roman" w:hAnsi="Times New Roman" w:cs="Times New Roman"/>
          <w:b/>
          <w:i/>
          <w:color w:val="365F91" w:themeColor="accent1" w:themeShade="BF"/>
          <w:sz w:val="24"/>
          <w:szCs w:val="24"/>
        </w:rPr>
        <w:t xml:space="preserve"> a</w:t>
      </w:r>
      <w:r w:rsidRPr="00BC404E">
        <w:rPr>
          <w:rFonts w:ascii="Times New Roman" w:hAnsi="Times New Roman" w:cs="Times New Roman"/>
          <w:b/>
          <w:i/>
          <w:color w:val="365F91" w:themeColor="accent1" w:themeShade="BF"/>
          <w:sz w:val="24"/>
          <w:szCs w:val="24"/>
        </w:rPr>
        <w:t>rtigo.</w:t>
      </w:r>
    </w:p>
    <w:p w14:paraId="27A81DC8"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II — o regime da comunhão parcial de bens nas demais hipóteses.</w:t>
      </w:r>
    </w:p>
    <w:p w14:paraId="778B4CCF"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6.º Para efeito do </w:t>
      </w:r>
      <w:hyperlink r:id="rId30" w:tgtFrame="_blank" w:history="1">
        <w:r w:rsidRPr="00BC404E">
          <w:rPr>
            <w:rFonts w:ascii="Times New Roman" w:hAnsi="Times New Roman" w:cs="Times New Roman"/>
            <w:b/>
            <w:i/>
            <w:color w:val="365F91" w:themeColor="accent1" w:themeShade="BF"/>
            <w:sz w:val="24"/>
            <w:szCs w:val="24"/>
          </w:rPr>
          <w:t>art. 1.657 do Código Civi</w:t>
        </w:r>
      </w:hyperlink>
      <w:r w:rsidRPr="00BC404E">
        <w:rPr>
          <w:rFonts w:ascii="Times New Roman" w:hAnsi="Times New Roman" w:cs="Times New Roman"/>
          <w:b/>
          <w:i/>
          <w:color w:val="365F91" w:themeColor="accent1" w:themeShade="BF"/>
          <w:sz w:val="24"/>
          <w:szCs w:val="24"/>
        </w:rPr>
        <w:t xml:space="preserve">l, o título a ser </w:t>
      </w:r>
      <w:proofErr w:type="spellStart"/>
      <w:r w:rsidRPr="00BC404E">
        <w:rPr>
          <w:rFonts w:ascii="Times New Roman" w:hAnsi="Times New Roman" w:cs="Times New Roman"/>
          <w:b/>
          <w:i/>
          <w:color w:val="365F91" w:themeColor="accent1" w:themeShade="BF"/>
          <w:sz w:val="24"/>
          <w:szCs w:val="24"/>
        </w:rPr>
        <w:t>registradoem</w:t>
      </w:r>
      <w:proofErr w:type="spellEnd"/>
      <w:r w:rsidRPr="00BC404E">
        <w:rPr>
          <w:rFonts w:ascii="Times New Roman" w:hAnsi="Times New Roman" w:cs="Times New Roman"/>
          <w:b/>
          <w:i/>
          <w:color w:val="365F91" w:themeColor="accent1" w:themeShade="BF"/>
          <w:sz w:val="24"/>
          <w:szCs w:val="24"/>
        </w:rPr>
        <w:t xml:space="preserve"> livro especial no Registro de Imóveis do domicílio do cônjuge será o pacto antenupcial ou, se este não houver na forma do § 1.º deste artigo, será um dos títulos admitidos neste Código para registro ou averbação em conjunto com a certidão da conversão da união estável em casamento.</w:t>
      </w:r>
    </w:p>
    <w:p w14:paraId="360E8DA9" w14:textId="77777777" w:rsidR="00C70849" w:rsidRPr="00581B38" w:rsidRDefault="00C70849" w:rsidP="00C70849">
      <w:pPr>
        <w:jc w:val="both"/>
        <w:rPr>
          <w:rFonts w:ascii="Times New Roman" w:hAnsi="Times New Roman" w:cs="Times New Roman"/>
          <w:b/>
          <w:sz w:val="24"/>
          <w:szCs w:val="24"/>
        </w:rPr>
      </w:pPr>
      <w:r w:rsidRPr="00581B38">
        <w:rPr>
          <w:rFonts w:ascii="Times New Roman" w:hAnsi="Times New Roman" w:cs="Times New Roman"/>
          <w:b/>
          <w:sz w:val="24"/>
          <w:szCs w:val="24"/>
        </w:rPr>
        <w:t>Regime de bens na conversão da união estável em casamento</w:t>
      </w:r>
      <w:r w:rsidR="00581B38">
        <w:rPr>
          <w:rFonts w:ascii="Times New Roman" w:hAnsi="Times New Roman" w:cs="Times New Roman"/>
          <w:b/>
          <w:sz w:val="24"/>
          <w:szCs w:val="24"/>
        </w:rPr>
        <w:t>:</w:t>
      </w:r>
      <w:r w:rsidRPr="00581B38">
        <w:rPr>
          <w:rFonts w:ascii="Times New Roman" w:hAnsi="Times New Roman" w:cs="Times New Roman"/>
          <w:b/>
          <w:sz w:val="24"/>
          <w:szCs w:val="24"/>
        </w:rPr>
        <w:t xml:space="preserve"> </w:t>
      </w:r>
    </w:p>
    <w:p w14:paraId="675D5034"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Manutenção do regime de bens que constar em qualquer um dos títulos dispensa escritura de pacto.</w:t>
      </w:r>
    </w:p>
    <w:p w14:paraId="01DAC37F"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Adotado novo regime, diverso do legal e diverso daquele constante do título de UE, depende de pacto antenupcial.</w:t>
      </w:r>
    </w:p>
    <w:p w14:paraId="408A8221"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lastRenderedPageBreak/>
        <w:t>Se na data de início da UE os conviventes não tinham atingido a idade limite fixada em lei para a separação obrigatória, essa imposição não se aplica na conversão da UE em casamento. Para tanto, é necessário que seja feita certificação eletrônica ou que o início da UE corresponda à data da lavratura do título ou que haja decisão judicial.</w:t>
      </w:r>
    </w:p>
    <w:p w14:paraId="1CAEFF2A"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Não se impõe o regime de separação legal de bens, previsto no art. 1.641, inciso I, do Código Civil se superada a causa suspensiva do casamento quando da conversão.</w:t>
      </w:r>
    </w:p>
    <w:p w14:paraId="007FAA34" w14:textId="77777777" w:rsidR="00367CAD" w:rsidRPr="00BC404E" w:rsidRDefault="00C70849" w:rsidP="00C70849">
      <w:pPr>
        <w:jc w:val="both"/>
        <w:rPr>
          <w:rFonts w:ascii="Times New Roman" w:hAnsi="Times New Roman" w:cs="Times New Roman"/>
          <w:sz w:val="24"/>
          <w:szCs w:val="24"/>
        </w:rPr>
      </w:pPr>
      <w:r w:rsidRPr="00581B38">
        <w:rPr>
          <w:rFonts w:ascii="Times New Roman" w:hAnsi="Times New Roman" w:cs="Times New Roman"/>
          <w:b/>
          <w:sz w:val="24"/>
          <w:szCs w:val="24"/>
          <w:u w:val="single"/>
        </w:rPr>
        <w:t>Exemplo</w:t>
      </w:r>
      <w:r w:rsidRPr="00BC404E">
        <w:rPr>
          <w:rFonts w:ascii="Times New Roman" w:hAnsi="Times New Roman" w:cs="Times New Roman"/>
          <w:sz w:val="24"/>
          <w:szCs w:val="24"/>
        </w:rPr>
        <w:t>: Pedro e Josefina eram divorciados e não partilharam bens, Pedro passa a viver em união estável com Júnia e faz escritura - regime é o da separação obrigatória. Após,</w:t>
      </w:r>
      <w:r w:rsidR="00581B38">
        <w:rPr>
          <w:rFonts w:ascii="Times New Roman" w:hAnsi="Times New Roman" w:cs="Times New Roman"/>
          <w:sz w:val="24"/>
          <w:szCs w:val="24"/>
        </w:rPr>
        <w:t xml:space="preserve"> </w:t>
      </w:r>
      <w:r w:rsidRPr="00BC404E">
        <w:rPr>
          <w:rFonts w:ascii="Times New Roman" w:hAnsi="Times New Roman" w:cs="Times New Roman"/>
          <w:sz w:val="24"/>
          <w:szCs w:val="24"/>
        </w:rPr>
        <w:t>Pedro partilha os bens que tinha com Josefina e agora quer converter a UE em casamento com Júnia. Poderá então escolher qualquer regime de bens. No assento da conversão constarão: 1- que o regime na união estável era da separação obrigatória; 2- que no casamento vale o novo regime escolhido.</w:t>
      </w:r>
    </w:p>
    <w:p w14:paraId="3CB14C5B"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O §5º é um resumo do que já foi estudado.</w:t>
      </w:r>
    </w:p>
    <w:p w14:paraId="78CB1320"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21A9B6A7"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551. A conversão extrajudicial da união estável em casamento é facultativa e não obrigatória, cabendo sempre a via judicial, por exercício da autonomia privada das partes.</w:t>
      </w:r>
    </w:p>
    <w:p w14:paraId="06D0DA3F" w14:textId="0AEC50F0"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Apesar de ser facultativa a conversão da união estável em casamento diretamente na Serventia, orientar as partes sobre as vantagens desse procedimento, considerando a possibilidade de </w:t>
      </w:r>
      <w:r w:rsidR="005F75E3">
        <w:rPr>
          <w:rFonts w:ascii="Times New Roman" w:hAnsi="Times New Roman" w:cs="Times New Roman"/>
          <w:sz w:val="24"/>
          <w:szCs w:val="24"/>
        </w:rPr>
        <w:t>haver o reconhecimento da data de</w:t>
      </w:r>
      <w:r w:rsidRPr="00BC404E">
        <w:rPr>
          <w:rFonts w:ascii="Times New Roman" w:hAnsi="Times New Roman" w:cs="Times New Roman"/>
          <w:sz w:val="24"/>
          <w:szCs w:val="24"/>
        </w:rPr>
        <w:t xml:space="preserve"> início da união estável com a certificação eletrônica, de forma célere, eficaz e com segurança jurídica.</w:t>
      </w:r>
    </w:p>
    <w:p w14:paraId="1551517F" w14:textId="77777777" w:rsidR="00C70849" w:rsidRPr="00BC404E" w:rsidRDefault="00C70849"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6BB027DC"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552. O falecimento da parte no curso do procedimento de habilitação não impedirá a lavratura do assento de conversão de união estável em casamento, se estiver em termos o pedido (</w:t>
      </w:r>
      <w:hyperlink r:id="rId31" w:tgtFrame="_blank" w:history="1">
        <w:r w:rsidRPr="00BC404E">
          <w:rPr>
            <w:rFonts w:ascii="Times New Roman" w:hAnsi="Times New Roman" w:cs="Times New Roman"/>
            <w:b/>
            <w:i/>
            <w:color w:val="365F91" w:themeColor="accent1" w:themeShade="BF"/>
            <w:sz w:val="24"/>
            <w:szCs w:val="24"/>
          </w:rPr>
          <w:t>art. 70-A, § 7.º, da Lei n. 6.015, de 1973</w:t>
        </w:r>
      </w:hyperlink>
      <w:r w:rsidRPr="00BC404E">
        <w:rPr>
          <w:rFonts w:ascii="Times New Roman" w:hAnsi="Times New Roman" w:cs="Times New Roman"/>
          <w:b/>
          <w:i/>
          <w:color w:val="365F91" w:themeColor="accent1" w:themeShade="BF"/>
          <w:sz w:val="24"/>
          <w:szCs w:val="24"/>
        </w:rPr>
        <w:t>).</w:t>
      </w:r>
    </w:p>
    <w:p w14:paraId="5FF62200"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Parágrafo único. Para efeito deste artigo, considera-se em termos o pedido quando houver pendências não essenciais, assim entendidas aquelas que não elidam a firmeza da vontade dos companheiros quanto à conversão e que possam ser sanadas pelos herdeiros do falecido.</w:t>
      </w:r>
    </w:p>
    <w:p w14:paraId="0083363E"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 xml:space="preserve">A manifestação de vontade da conversão da união em casamento é feita quando do requerimento do casal ao Oficial. Assim, se eles assinaram o requerimento, o curso do procedimento é automático, não </w:t>
      </w:r>
      <w:proofErr w:type="gramStart"/>
      <w:r w:rsidRPr="00BC404E">
        <w:rPr>
          <w:rFonts w:ascii="Times New Roman" w:hAnsi="Times New Roman" w:cs="Times New Roman"/>
          <w:sz w:val="24"/>
          <w:szCs w:val="24"/>
        </w:rPr>
        <w:t>importando</w:t>
      </w:r>
      <w:proofErr w:type="gramEnd"/>
      <w:r w:rsidRPr="00BC404E">
        <w:rPr>
          <w:rFonts w:ascii="Times New Roman" w:hAnsi="Times New Roman" w:cs="Times New Roman"/>
          <w:sz w:val="24"/>
          <w:szCs w:val="24"/>
        </w:rPr>
        <w:t xml:space="preserve"> que um deles ou ambos faleça antes de feito o registro do casamento.</w:t>
      </w:r>
    </w:p>
    <w:p w14:paraId="44C48CA4"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t>Por isso, entendemos relevante que a data do requerimento conste no assento e também na certidão da conversão da união estável em casamento.</w:t>
      </w:r>
    </w:p>
    <w:p w14:paraId="4354382F" w14:textId="77777777" w:rsidR="00C70849" w:rsidRPr="00BC404E" w:rsidRDefault="00C70849" w:rsidP="00C70849">
      <w:pPr>
        <w:jc w:val="both"/>
        <w:rPr>
          <w:rFonts w:ascii="Times New Roman" w:hAnsi="Times New Roman" w:cs="Times New Roman"/>
          <w:sz w:val="24"/>
          <w:szCs w:val="24"/>
        </w:rPr>
      </w:pPr>
      <w:r w:rsidRPr="00BC404E">
        <w:rPr>
          <w:rFonts w:ascii="Times New Roman" w:hAnsi="Times New Roman" w:cs="Times New Roman"/>
          <w:sz w:val="24"/>
          <w:szCs w:val="24"/>
        </w:rPr>
        <w:lastRenderedPageBreak/>
        <w:t xml:space="preserve">Na certidão em resumo, constará a data de requerimento no campo anotação/averbação, tendo em vista que não há campo específico para esse dado na referida certidão. </w:t>
      </w:r>
    </w:p>
    <w:p w14:paraId="10FC48C1" w14:textId="77777777" w:rsidR="00E64FBF" w:rsidRDefault="00E64FBF" w:rsidP="00367CAD">
      <w:pPr>
        <w:pStyle w:val="PargrafodaLista"/>
        <w:tabs>
          <w:tab w:val="left" w:pos="142"/>
        </w:tabs>
        <w:spacing w:after="0"/>
        <w:ind w:left="0"/>
        <w:contextualSpacing w:val="0"/>
        <w:jc w:val="both"/>
        <w:rPr>
          <w:rFonts w:ascii="Times New Roman" w:hAnsi="Times New Roman" w:cs="Times New Roman"/>
        </w:rPr>
      </w:pPr>
    </w:p>
    <w:p w14:paraId="397FDA3F" w14:textId="77777777" w:rsidR="00581B38" w:rsidRDefault="00581B38" w:rsidP="00581B38">
      <w:pPr>
        <w:pStyle w:val="PargrafodaLista"/>
        <w:tabs>
          <w:tab w:val="left" w:pos="142"/>
        </w:tabs>
        <w:spacing w:after="0"/>
        <w:ind w:left="0"/>
        <w:contextualSpacing w:val="0"/>
        <w:jc w:val="center"/>
        <w:rPr>
          <w:rFonts w:ascii="Times New Roman" w:hAnsi="Times New Roman" w:cs="Times New Roman"/>
        </w:rPr>
      </w:pPr>
    </w:p>
    <w:p w14:paraId="78E47D52" w14:textId="77777777" w:rsidR="00581B38" w:rsidRPr="00581B38" w:rsidRDefault="00581B38" w:rsidP="00581B38">
      <w:pPr>
        <w:jc w:val="center"/>
        <w:rPr>
          <w:rFonts w:ascii="Times New Roman" w:hAnsi="Times New Roman" w:cs="Times New Roman"/>
          <w:b/>
          <w:color w:val="365F91" w:themeColor="accent1" w:themeShade="BF"/>
          <w:sz w:val="24"/>
          <w:szCs w:val="24"/>
          <w:u w:val="single"/>
        </w:rPr>
      </w:pPr>
      <w:r w:rsidRPr="00581B38">
        <w:rPr>
          <w:rFonts w:ascii="Times New Roman" w:hAnsi="Times New Roman" w:cs="Times New Roman"/>
          <w:b/>
          <w:color w:val="365F91" w:themeColor="accent1" w:themeShade="BF"/>
          <w:sz w:val="24"/>
          <w:szCs w:val="24"/>
          <w:u w:val="single"/>
        </w:rPr>
        <w:t>DO PROCEDIMENTO DA CERTIFICAÇÃO ELETRÔNICA DA UNIÃO ESTÁVEL</w:t>
      </w:r>
    </w:p>
    <w:p w14:paraId="70A8BC34"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Art. 553. O procedimento de certificação eletrônica de união estável realizado perante oficial de registro civil autoriza a indicação das datas de início e, se for o caso, de fim da união estável no registro e é de natureza facultativa (a</w:t>
      </w:r>
      <w:hyperlink r:id="rId32" w:tgtFrame="_blank" w:history="1">
        <w:r w:rsidRPr="00BC404E">
          <w:rPr>
            <w:rFonts w:ascii="Times New Roman" w:hAnsi="Times New Roman" w:cs="Times New Roman"/>
            <w:b/>
            <w:i/>
            <w:color w:val="365F91" w:themeColor="accent1" w:themeShade="BF"/>
            <w:sz w:val="24"/>
            <w:szCs w:val="24"/>
          </w:rPr>
          <w:t>rt. 70-A, § 6.º, Lei n. 6.015, de 1973</w:t>
        </w:r>
      </w:hyperlink>
      <w:r w:rsidRPr="00BC404E">
        <w:rPr>
          <w:rFonts w:ascii="Times New Roman" w:hAnsi="Times New Roman" w:cs="Times New Roman"/>
          <w:b/>
          <w:i/>
          <w:color w:val="365F91" w:themeColor="accent1" w:themeShade="BF"/>
          <w:sz w:val="24"/>
          <w:szCs w:val="24"/>
        </w:rPr>
        <w:t>).</w:t>
      </w:r>
    </w:p>
    <w:p w14:paraId="14491C31" w14:textId="217F745F" w:rsidR="00C467D9" w:rsidRPr="00BC404E" w:rsidRDefault="00C3500C" w:rsidP="00C3500C">
      <w:pPr>
        <w:jc w:val="both"/>
        <w:rPr>
          <w:rFonts w:ascii="Times New Roman" w:hAnsi="Times New Roman" w:cs="Times New Roman"/>
          <w:sz w:val="24"/>
          <w:szCs w:val="24"/>
        </w:rPr>
      </w:pPr>
      <w:r w:rsidRPr="00BC404E">
        <w:rPr>
          <w:rFonts w:ascii="Times New Roman" w:hAnsi="Times New Roman" w:cs="Times New Roman"/>
          <w:sz w:val="24"/>
          <w:szCs w:val="24"/>
        </w:rPr>
        <w:t>A certificação eletrônica será um procedimento facultati</w:t>
      </w:r>
      <w:r w:rsidR="00C467D9" w:rsidRPr="00BC404E">
        <w:rPr>
          <w:rFonts w:ascii="Times New Roman" w:hAnsi="Times New Roman" w:cs="Times New Roman"/>
          <w:sz w:val="24"/>
          <w:szCs w:val="24"/>
        </w:rPr>
        <w:t xml:space="preserve">vo realizado em qualquer RCPN, para </w:t>
      </w:r>
      <w:r w:rsidR="005F75E3">
        <w:rPr>
          <w:rFonts w:ascii="Times New Roman" w:hAnsi="Times New Roman" w:cs="Times New Roman"/>
          <w:sz w:val="24"/>
          <w:szCs w:val="24"/>
        </w:rPr>
        <w:t xml:space="preserve">reconhecimento da data de início </w:t>
      </w:r>
      <w:r w:rsidR="00C467D9" w:rsidRPr="00BC404E">
        <w:rPr>
          <w:rFonts w:ascii="Times New Roman" w:hAnsi="Times New Roman" w:cs="Times New Roman"/>
          <w:sz w:val="24"/>
          <w:szCs w:val="24"/>
        </w:rPr>
        <w:t>da união estável, seja na conversão da união estável em casamento ou no registro da</w:t>
      </w:r>
      <w:r w:rsidR="00C94E36">
        <w:rPr>
          <w:rFonts w:ascii="Times New Roman" w:hAnsi="Times New Roman" w:cs="Times New Roman"/>
          <w:sz w:val="24"/>
          <w:szCs w:val="24"/>
        </w:rPr>
        <w:t xml:space="preserve"> </w:t>
      </w:r>
      <w:r w:rsidR="00C467D9" w:rsidRPr="00BC404E">
        <w:rPr>
          <w:rFonts w:ascii="Times New Roman" w:hAnsi="Times New Roman" w:cs="Times New Roman"/>
          <w:sz w:val="24"/>
          <w:szCs w:val="24"/>
        </w:rPr>
        <w:t>união estável no Livro E.</w:t>
      </w:r>
    </w:p>
    <w:p w14:paraId="53CB3CAC" w14:textId="77777777" w:rsidR="00C3500C" w:rsidRPr="00BC404E" w:rsidRDefault="00C3500C" w:rsidP="00C3500C">
      <w:pPr>
        <w:jc w:val="both"/>
        <w:rPr>
          <w:rFonts w:ascii="Times New Roman" w:hAnsi="Times New Roman" w:cs="Times New Roman"/>
          <w:sz w:val="24"/>
          <w:szCs w:val="24"/>
        </w:rPr>
      </w:pPr>
      <w:r w:rsidRPr="00BC404E">
        <w:rPr>
          <w:rFonts w:ascii="Times New Roman" w:hAnsi="Times New Roman" w:cs="Times New Roman"/>
          <w:b/>
          <w:sz w:val="24"/>
          <w:szCs w:val="24"/>
        </w:rPr>
        <w:t>a) Art. 537, §4º, II –</w:t>
      </w:r>
      <w:r w:rsidR="00C94E36">
        <w:rPr>
          <w:rFonts w:ascii="Times New Roman" w:hAnsi="Times New Roman" w:cs="Times New Roman"/>
          <w:b/>
          <w:sz w:val="24"/>
          <w:szCs w:val="24"/>
        </w:rPr>
        <w:t xml:space="preserve"> </w:t>
      </w:r>
      <w:r w:rsidRPr="00BC404E">
        <w:rPr>
          <w:rFonts w:ascii="Times New Roman" w:hAnsi="Times New Roman" w:cs="Times New Roman"/>
          <w:sz w:val="24"/>
          <w:szCs w:val="24"/>
        </w:rPr>
        <w:t xml:space="preserve">§ 4º O registro de reconhecimento ou de dissolução da união estável somente poderá indicar as datas de início ou de fim da união estável se estas constarem de um dos seguintes meios: </w:t>
      </w:r>
    </w:p>
    <w:p w14:paraId="36E36727" w14:textId="77777777" w:rsidR="00C3500C" w:rsidRPr="00BC404E" w:rsidRDefault="00C3500C" w:rsidP="00C3500C">
      <w:pPr>
        <w:jc w:val="both"/>
        <w:rPr>
          <w:rFonts w:ascii="Times New Roman" w:hAnsi="Times New Roman" w:cs="Times New Roman"/>
          <w:sz w:val="24"/>
          <w:szCs w:val="24"/>
        </w:rPr>
      </w:pPr>
      <w:r w:rsidRPr="00BC404E">
        <w:rPr>
          <w:rFonts w:ascii="Times New Roman" w:hAnsi="Times New Roman" w:cs="Times New Roman"/>
          <w:sz w:val="24"/>
          <w:szCs w:val="24"/>
        </w:rPr>
        <w:t>(...)</w:t>
      </w:r>
    </w:p>
    <w:p w14:paraId="4CF926BF" w14:textId="77777777" w:rsidR="00C3500C" w:rsidRPr="00BC404E" w:rsidRDefault="00C3500C" w:rsidP="00C3500C">
      <w:pPr>
        <w:jc w:val="both"/>
        <w:rPr>
          <w:rFonts w:ascii="Times New Roman" w:hAnsi="Times New Roman" w:cs="Times New Roman"/>
          <w:sz w:val="24"/>
          <w:szCs w:val="24"/>
        </w:rPr>
      </w:pPr>
      <w:r w:rsidRPr="00BC404E">
        <w:rPr>
          <w:rFonts w:ascii="Times New Roman" w:hAnsi="Times New Roman" w:cs="Times New Roman"/>
          <w:sz w:val="24"/>
          <w:szCs w:val="24"/>
        </w:rPr>
        <w:t xml:space="preserve">II – procedimento de certificação eletrônica de união estável realizado perante oficial de registro civil na forma deste Capítulo; </w:t>
      </w:r>
      <w:proofErr w:type="gramStart"/>
      <w:r w:rsidRPr="00BC404E">
        <w:rPr>
          <w:rFonts w:ascii="Times New Roman" w:hAnsi="Times New Roman" w:cs="Times New Roman"/>
          <w:sz w:val="24"/>
          <w:szCs w:val="24"/>
        </w:rPr>
        <w:t>ou</w:t>
      </w:r>
      <w:proofErr w:type="gramEnd"/>
      <w:r w:rsidRPr="00BC404E">
        <w:rPr>
          <w:rFonts w:ascii="Times New Roman" w:hAnsi="Times New Roman" w:cs="Times New Roman"/>
          <w:sz w:val="24"/>
          <w:szCs w:val="24"/>
        </w:rPr>
        <w:t> </w:t>
      </w:r>
    </w:p>
    <w:p w14:paraId="0D505697" w14:textId="77777777" w:rsidR="00C3500C" w:rsidRPr="00BC404E" w:rsidRDefault="00C3500C" w:rsidP="00C3500C">
      <w:pPr>
        <w:jc w:val="both"/>
        <w:rPr>
          <w:rFonts w:ascii="Times New Roman" w:hAnsi="Times New Roman" w:cs="Times New Roman"/>
          <w:sz w:val="24"/>
          <w:szCs w:val="24"/>
        </w:rPr>
      </w:pPr>
      <w:r w:rsidRPr="00BC404E">
        <w:rPr>
          <w:rFonts w:ascii="Times New Roman" w:hAnsi="Times New Roman" w:cs="Times New Roman"/>
          <w:b/>
          <w:sz w:val="24"/>
          <w:szCs w:val="24"/>
        </w:rPr>
        <w:t>b) Registro da união estável</w:t>
      </w:r>
      <w:r w:rsidRPr="00BC404E">
        <w:rPr>
          <w:rFonts w:ascii="Times New Roman" w:hAnsi="Times New Roman" w:cs="Times New Roman"/>
          <w:sz w:val="24"/>
          <w:szCs w:val="24"/>
        </w:rPr>
        <w:t xml:space="preserve"> - </w:t>
      </w:r>
      <w:r w:rsidR="00C94E36">
        <w:rPr>
          <w:rFonts w:ascii="Times New Roman" w:hAnsi="Times New Roman" w:cs="Times New Roman"/>
          <w:sz w:val="24"/>
          <w:szCs w:val="24"/>
        </w:rPr>
        <w:t>a</w:t>
      </w:r>
      <w:r w:rsidRPr="00BC404E">
        <w:rPr>
          <w:rFonts w:ascii="Times New Roman" w:hAnsi="Times New Roman" w:cs="Times New Roman"/>
          <w:sz w:val="24"/>
          <w:szCs w:val="24"/>
        </w:rPr>
        <w:t xml:space="preserve">rt. 539, IV data de início e de fim da união estável, desde que corresponda à data indicada na forma do art. 537, §§ 4º e 5º do Provimento 149 CNJ. </w:t>
      </w:r>
    </w:p>
    <w:p w14:paraId="5E16933B" w14:textId="77777777" w:rsidR="00C3500C" w:rsidRPr="00BC404E" w:rsidRDefault="00C3500C" w:rsidP="00C3500C">
      <w:pPr>
        <w:jc w:val="both"/>
        <w:rPr>
          <w:rFonts w:ascii="Times New Roman" w:hAnsi="Times New Roman" w:cs="Times New Roman"/>
          <w:sz w:val="24"/>
          <w:szCs w:val="24"/>
        </w:rPr>
      </w:pPr>
      <w:r w:rsidRPr="00BC404E">
        <w:rPr>
          <w:rFonts w:ascii="Times New Roman" w:hAnsi="Times New Roman" w:cs="Times New Roman"/>
          <w:b/>
          <w:sz w:val="24"/>
          <w:szCs w:val="24"/>
        </w:rPr>
        <w:t>c) Conversão da união estável em casamento</w:t>
      </w:r>
      <w:r w:rsidRPr="00BC404E">
        <w:rPr>
          <w:rFonts w:ascii="Times New Roman" w:hAnsi="Times New Roman" w:cs="Times New Roman"/>
          <w:sz w:val="24"/>
          <w:szCs w:val="24"/>
        </w:rPr>
        <w:t xml:space="preserve"> – </w:t>
      </w:r>
      <w:r w:rsidR="00C94E36">
        <w:rPr>
          <w:rFonts w:ascii="Times New Roman" w:hAnsi="Times New Roman" w:cs="Times New Roman"/>
          <w:sz w:val="24"/>
          <w:szCs w:val="24"/>
        </w:rPr>
        <w:t>a</w:t>
      </w:r>
      <w:r w:rsidRPr="00BC404E">
        <w:rPr>
          <w:rFonts w:ascii="Times New Roman" w:hAnsi="Times New Roman" w:cs="Times New Roman"/>
          <w:sz w:val="24"/>
          <w:szCs w:val="24"/>
        </w:rPr>
        <w:t>rt. 549, III No assento de conversão de união estável em casamento, deverá constar os requisitos dos </w:t>
      </w:r>
      <w:proofErr w:type="spellStart"/>
      <w:r w:rsidR="00917459">
        <w:fldChar w:fldCharType="begin"/>
      </w:r>
      <w:r w:rsidR="00917459">
        <w:instrText xml:space="preserve"> HYPERLINK "https://www.planalto.gov.br/ccivil_03/leis/l6015compilada.htm" \t "_blank" </w:instrText>
      </w:r>
      <w:r w:rsidR="00917459">
        <w:fldChar w:fldCharType="separate"/>
      </w:r>
      <w:r w:rsidRPr="00BC404E">
        <w:rPr>
          <w:rStyle w:val="Hyperlink"/>
          <w:rFonts w:ascii="Times New Roman" w:hAnsi="Times New Roman" w:cs="Times New Roman"/>
          <w:sz w:val="24"/>
          <w:szCs w:val="24"/>
        </w:rPr>
        <w:t>arts</w:t>
      </w:r>
      <w:proofErr w:type="spellEnd"/>
      <w:r w:rsidRPr="00BC404E">
        <w:rPr>
          <w:rStyle w:val="Hyperlink"/>
          <w:rFonts w:ascii="Times New Roman" w:hAnsi="Times New Roman" w:cs="Times New Roman"/>
          <w:sz w:val="24"/>
          <w:szCs w:val="24"/>
        </w:rPr>
        <w:t>. 70 e 70-A, § 4º, da Lei nº 6.015, de 31 de dezembro de 1973</w:t>
      </w:r>
      <w:r w:rsidR="00917459">
        <w:rPr>
          <w:rStyle w:val="Hyperlink"/>
          <w:rFonts w:ascii="Times New Roman" w:hAnsi="Times New Roman" w:cs="Times New Roman"/>
          <w:sz w:val="24"/>
          <w:szCs w:val="24"/>
        </w:rPr>
        <w:fldChar w:fldCharType="end"/>
      </w:r>
      <w:r w:rsidRPr="00BC404E">
        <w:rPr>
          <w:rFonts w:ascii="Times New Roman" w:hAnsi="Times New Roman" w:cs="Times New Roman"/>
          <w:sz w:val="24"/>
          <w:szCs w:val="24"/>
        </w:rPr>
        <w:t>, além, se for o caso, destes dados: </w:t>
      </w:r>
    </w:p>
    <w:p w14:paraId="231B1700" w14:textId="77777777" w:rsidR="00C3500C" w:rsidRPr="00BC404E" w:rsidRDefault="00C467D9" w:rsidP="00367CAD">
      <w:pPr>
        <w:pStyle w:val="PargrafodaLista"/>
        <w:tabs>
          <w:tab w:val="left" w:pos="142"/>
        </w:tabs>
        <w:spacing w:after="0"/>
        <w:ind w:left="0"/>
        <w:contextualSpacing w:val="0"/>
        <w:jc w:val="both"/>
        <w:rPr>
          <w:rFonts w:ascii="Times New Roman" w:hAnsi="Times New Roman" w:cs="Times New Roman"/>
          <w:sz w:val="24"/>
          <w:szCs w:val="24"/>
        </w:rPr>
      </w:pPr>
      <w:r w:rsidRPr="00BC404E">
        <w:rPr>
          <w:rFonts w:ascii="Times New Roman" w:hAnsi="Times New Roman" w:cs="Times New Roman"/>
          <w:sz w:val="24"/>
          <w:szCs w:val="24"/>
        </w:rPr>
        <w:t xml:space="preserve">Vide comentários do art. 537 do </w:t>
      </w:r>
      <w:proofErr w:type="spellStart"/>
      <w:r w:rsidRPr="00BC404E">
        <w:rPr>
          <w:rFonts w:ascii="Times New Roman" w:hAnsi="Times New Roman" w:cs="Times New Roman"/>
          <w:sz w:val="24"/>
          <w:szCs w:val="24"/>
        </w:rPr>
        <w:t>Prov</w:t>
      </w:r>
      <w:proofErr w:type="spellEnd"/>
      <w:r w:rsidRPr="00BC404E">
        <w:rPr>
          <w:rFonts w:ascii="Times New Roman" w:hAnsi="Times New Roman" w:cs="Times New Roman"/>
          <w:sz w:val="24"/>
          <w:szCs w:val="24"/>
        </w:rPr>
        <w:t xml:space="preserve"> 149 CNJ.</w:t>
      </w:r>
    </w:p>
    <w:p w14:paraId="614E294C" w14:textId="77777777" w:rsidR="00C467D9" w:rsidRPr="00BC404E" w:rsidRDefault="00C467D9" w:rsidP="00367CAD">
      <w:pPr>
        <w:pStyle w:val="PargrafodaLista"/>
        <w:tabs>
          <w:tab w:val="left" w:pos="142"/>
        </w:tabs>
        <w:spacing w:after="0"/>
        <w:ind w:left="0"/>
        <w:contextualSpacing w:val="0"/>
        <w:jc w:val="both"/>
        <w:rPr>
          <w:rFonts w:ascii="Times New Roman" w:hAnsi="Times New Roman" w:cs="Times New Roman"/>
          <w:sz w:val="24"/>
          <w:szCs w:val="24"/>
        </w:rPr>
      </w:pPr>
    </w:p>
    <w:p w14:paraId="0E9341B2"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1.º O procedimento inicia-se com pedido expresso dos companheiros para que conste do registro as datas de início ou de fim da união estável, pedido que poderá ser eletrônico ou não.</w:t>
      </w:r>
    </w:p>
    <w:p w14:paraId="424C1185"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 xml:space="preserve">Para o </w:t>
      </w:r>
      <w:r w:rsidRPr="00BC404E">
        <w:rPr>
          <w:rFonts w:ascii="Times New Roman" w:hAnsi="Times New Roman" w:cs="Times New Roman"/>
          <w:b/>
          <w:sz w:val="24"/>
          <w:szCs w:val="24"/>
        </w:rPr>
        <w:t>procedimento de certificação eletrônica</w:t>
      </w:r>
      <w:r w:rsidRPr="00BC404E">
        <w:rPr>
          <w:rFonts w:ascii="Times New Roman" w:hAnsi="Times New Roman" w:cs="Times New Roman"/>
          <w:sz w:val="24"/>
          <w:szCs w:val="24"/>
        </w:rPr>
        <w:t xml:space="preserve">, será exigido requerimento </w:t>
      </w:r>
      <w:r w:rsidRPr="00BC404E">
        <w:rPr>
          <w:rFonts w:ascii="Times New Roman" w:hAnsi="Times New Roman" w:cs="Times New Roman"/>
          <w:b/>
          <w:sz w:val="24"/>
          <w:szCs w:val="24"/>
        </w:rPr>
        <w:t>expresso dos companheiros</w:t>
      </w:r>
      <w:r w:rsidR="00C94E36">
        <w:rPr>
          <w:rFonts w:ascii="Times New Roman" w:hAnsi="Times New Roman" w:cs="Times New Roman"/>
          <w:b/>
          <w:sz w:val="24"/>
          <w:szCs w:val="24"/>
        </w:rPr>
        <w:t xml:space="preserve"> </w:t>
      </w:r>
      <w:r w:rsidRPr="00BC404E">
        <w:rPr>
          <w:rFonts w:ascii="Times New Roman" w:hAnsi="Times New Roman" w:cs="Times New Roman"/>
          <w:sz w:val="24"/>
          <w:szCs w:val="24"/>
        </w:rPr>
        <w:t xml:space="preserve">para que conste do </w:t>
      </w:r>
      <w:r w:rsidRPr="00C94E36">
        <w:rPr>
          <w:rFonts w:ascii="Times New Roman" w:hAnsi="Times New Roman" w:cs="Times New Roman"/>
          <w:sz w:val="24"/>
          <w:szCs w:val="24"/>
          <w:u w:val="single"/>
        </w:rPr>
        <w:t>registro da união estável no Livro</w:t>
      </w:r>
      <w:r w:rsidR="00C467D9" w:rsidRPr="00C94E36">
        <w:rPr>
          <w:rFonts w:ascii="Times New Roman" w:hAnsi="Times New Roman" w:cs="Times New Roman"/>
          <w:sz w:val="24"/>
          <w:szCs w:val="24"/>
          <w:u w:val="single"/>
        </w:rPr>
        <w:t xml:space="preserve"> E</w:t>
      </w:r>
      <w:r w:rsidR="00C467D9" w:rsidRPr="00BC404E">
        <w:rPr>
          <w:rFonts w:ascii="Times New Roman" w:hAnsi="Times New Roman" w:cs="Times New Roman"/>
          <w:sz w:val="24"/>
          <w:szCs w:val="24"/>
        </w:rPr>
        <w:t xml:space="preserve"> as datas de início ou de fim </w:t>
      </w:r>
      <w:r w:rsidR="00C467D9" w:rsidRPr="00C94E36">
        <w:rPr>
          <w:rFonts w:ascii="Times New Roman" w:hAnsi="Times New Roman" w:cs="Times New Roman"/>
          <w:sz w:val="24"/>
          <w:szCs w:val="24"/>
          <w:u w:val="single"/>
        </w:rPr>
        <w:t>ou</w:t>
      </w:r>
      <w:r w:rsidR="00C467D9" w:rsidRPr="00BC404E">
        <w:rPr>
          <w:rFonts w:ascii="Times New Roman" w:hAnsi="Times New Roman" w:cs="Times New Roman"/>
          <w:sz w:val="24"/>
          <w:szCs w:val="24"/>
        </w:rPr>
        <w:t xml:space="preserve"> para que conste </w:t>
      </w:r>
      <w:r w:rsidR="00C467D9" w:rsidRPr="00C94E36">
        <w:rPr>
          <w:rFonts w:ascii="Times New Roman" w:hAnsi="Times New Roman" w:cs="Times New Roman"/>
          <w:sz w:val="24"/>
          <w:szCs w:val="24"/>
          <w:u w:val="single"/>
        </w:rPr>
        <w:t>no Livro B, mediante</w:t>
      </w:r>
      <w:r w:rsidRPr="00C94E36">
        <w:rPr>
          <w:rFonts w:ascii="Times New Roman" w:hAnsi="Times New Roman" w:cs="Times New Roman"/>
          <w:sz w:val="24"/>
          <w:szCs w:val="24"/>
          <w:u w:val="single"/>
        </w:rPr>
        <w:t xml:space="preserve"> conversão da união estável em casamento</w:t>
      </w:r>
      <w:r w:rsidRPr="00BC404E">
        <w:rPr>
          <w:rFonts w:ascii="Times New Roman" w:hAnsi="Times New Roman" w:cs="Times New Roman"/>
          <w:sz w:val="24"/>
          <w:szCs w:val="24"/>
        </w:rPr>
        <w:t xml:space="preserve"> a data de início.</w:t>
      </w:r>
    </w:p>
    <w:p w14:paraId="7B48FC92"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 xml:space="preserve">O </w:t>
      </w:r>
      <w:r w:rsidR="00BC50BD" w:rsidRPr="00BC404E">
        <w:rPr>
          <w:rFonts w:ascii="Times New Roman" w:hAnsi="Times New Roman" w:cs="Times New Roman"/>
          <w:sz w:val="24"/>
          <w:szCs w:val="24"/>
        </w:rPr>
        <w:t>requerimento poderá ser físico ou eletrônico</w:t>
      </w:r>
      <w:r w:rsidRPr="00BC404E">
        <w:rPr>
          <w:rFonts w:ascii="Times New Roman" w:hAnsi="Times New Roman" w:cs="Times New Roman"/>
          <w:sz w:val="24"/>
          <w:szCs w:val="24"/>
        </w:rPr>
        <w:t xml:space="preserve">, neste </w:t>
      </w:r>
      <w:r w:rsidR="00BC50BD" w:rsidRPr="00BC404E">
        <w:rPr>
          <w:rFonts w:ascii="Times New Roman" w:hAnsi="Times New Roman" w:cs="Times New Roman"/>
          <w:sz w:val="24"/>
          <w:szCs w:val="24"/>
        </w:rPr>
        <w:t xml:space="preserve">último </w:t>
      </w:r>
      <w:r w:rsidRPr="00BC404E">
        <w:rPr>
          <w:rFonts w:ascii="Times New Roman" w:hAnsi="Times New Roman" w:cs="Times New Roman"/>
          <w:sz w:val="24"/>
          <w:szCs w:val="24"/>
        </w:rPr>
        <w:t xml:space="preserve">caso assinado </w:t>
      </w:r>
      <w:r w:rsidR="00BC50BD" w:rsidRPr="00BC404E">
        <w:rPr>
          <w:rFonts w:ascii="Times New Roman" w:hAnsi="Times New Roman" w:cs="Times New Roman"/>
          <w:sz w:val="24"/>
          <w:szCs w:val="24"/>
        </w:rPr>
        <w:t xml:space="preserve">pelos requerentes ou pelo procurador, </w:t>
      </w:r>
      <w:r w:rsidRPr="00BC404E">
        <w:rPr>
          <w:rFonts w:ascii="Times New Roman" w:hAnsi="Times New Roman" w:cs="Times New Roman"/>
          <w:sz w:val="24"/>
          <w:szCs w:val="24"/>
        </w:rPr>
        <w:t xml:space="preserve">pelos meios oficiais reconhecidos em Lei (assinatura </w:t>
      </w:r>
      <w:r w:rsidRPr="00BC404E">
        <w:rPr>
          <w:rFonts w:ascii="Times New Roman" w:hAnsi="Times New Roman" w:cs="Times New Roman"/>
          <w:sz w:val="24"/>
          <w:szCs w:val="24"/>
        </w:rPr>
        <w:lastRenderedPageBreak/>
        <w:t>digital ICP-B</w:t>
      </w:r>
      <w:r w:rsidR="00C467D9" w:rsidRPr="00BC404E">
        <w:rPr>
          <w:rFonts w:ascii="Times New Roman" w:hAnsi="Times New Roman" w:cs="Times New Roman"/>
          <w:sz w:val="24"/>
          <w:szCs w:val="24"/>
        </w:rPr>
        <w:t>RASIL ou gov.br ou e-notariado), enquanto não for implementada a assinatura com a IDRC.</w:t>
      </w:r>
    </w:p>
    <w:p w14:paraId="3A0E6467" w14:textId="77777777" w:rsidR="00CF2427" w:rsidRPr="00BC404E" w:rsidRDefault="00BC50BD" w:rsidP="00CF2427">
      <w:pPr>
        <w:jc w:val="both"/>
        <w:rPr>
          <w:rFonts w:ascii="Times New Roman" w:hAnsi="Times New Roman" w:cs="Times New Roman"/>
          <w:sz w:val="24"/>
          <w:szCs w:val="24"/>
        </w:rPr>
      </w:pPr>
      <w:r w:rsidRPr="00BC404E">
        <w:rPr>
          <w:rFonts w:ascii="Times New Roman" w:hAnsi="Times New Roman" w:cs="Times New Roman"/>
          <w:sz w:val="24"/>
          <w:szCs w:val="24"/>
        </w:rPr>
        <w:t>Se</w:t>
      </w:r>
      <w:r w:rsidR="00CF2427" w:rsidRPr="00BC404E">
        <w:rPr>
          <w:rFonts w:ascii="Times New Roman" w:hAnsi="Times New Roman" w:cs="Times New Roman"/>
          <w:sz w:val="24"/>
          <w:szCs w:val="24"/>
        </w:rPr>
        <w:t xml:space="preserve"> formalizado por procurador, </w:t>
      </w:r>
      <w:r w:rsidRPr="00BC404E">
        <w:rPr>
          <w:rFonts w:ascii="Times New Roman" w:hAnsi="Times New Roman" w:cs="Times New Roman"/>
          <w:sz w:val="24"/>
          <w:szCs w:val="24"/>
        </w:rPr>
        <w:t xml:space="preserve">será exigido </w:t>
      </w:r>
      <w:r w:rsidR="00CF2427" w:rsidRPr="00BC404E">
        <w:rPr>
          <w:rFonts w:ascii="Times New Roman" w:hAnsi="Times New Roman" w:cs="Times New Roman"/>
          <w:sz w:val="24"/>
          <w:szCs w:val="24"/>
        </w:rPr>
        <w:t>instrumento público ou particular com firma reconh</w:t>
      </w:r>
      <w:r w:rsidRPr="00BC404E">
        <w:rPr>
          <w:rFonts w:ascii="Times New Roman" w:hAnsi="Times New Roman" w:cs="Times New Roman"/>
          <w:sz w:val="24"/>
          <w:szCs w:val="24"/>
        </w:rPr>
        <w:t>ecida e com poderes específicos para o ato.</w:t>
      </w:r>
    </w:p>
    <w:p w14:paraId="552E8488" w14:textId="77777777" w:rsidR="00BC50BD" w:rsidRPr="00BC404E" w:rsidRDefault="00BC50BD" w:rsidP="00CF2427">
      <w:pPr>
        <w:jc w:val="both"/>
        <w:rPr>
          <w:rFonts w:ascii="Times New Roman" w:hAnsi="Times New Roman" w:cs="Times New Roman"/>
          <w:sz w:val="24"/>
          <w:szCs w:val="24"/>
        </w:rPr>
      </w:pPr>
      <w:r w:rsidRPr="00BC404E">
        <w:rPr>
          <w:rFonts w:ascii="Times New Roman" w:hAnsi="Times New Roman" w:cs="Times New Roman"/>
          <w:sz w:val="24"/>
          <w:szCs w:val="24"/>
        </w:rPr>
        <w:t>O procurador pode apresentar o REQUERIMENTO, mas a entrevista terá que ser feita COM OS CONVIVENTES.</w:t>
      </w:r>
    </w:p>
    <w:p w14:paraId="749F2953" w14:textId="77777777" w:rsidR="00EA4538"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A entrevista, a critério das partes, poderá ser feita presencialmente ou por meio de videoconferência</w:t>
      </w:r>
      <w:r w:rsidR="00EA4538" w:rsidRPr="00BC404E">
        <w:rPr>
          <w:rFonts w:ascii="Times New Roman" w:hAnsi="Times New Roman" w:cs="Times New Roman"/>
          <w:sz w:val="24"/>
          <w:szCs w:val="24"/>
        </w:rPr>
        <w:t>. Neste último caso, recomenda-se que seja capturada a imagem do depoente portando o documento de identificação.</w:t>
      </w:r>
    </w:p>
    <w:p w14:paraId="19013FC7" w14:textId="77777777" w:rsidR="00EA4538" w:rsidRPr="00BC404E" w:rsidRDefault="00EA4538" w:rsidP="00CF2427">
      <w:pPr>
        <w:jc w:val="both"/>
        <w:rPr>
          <w:rFonts w:ascii="Times New Roman" w:hAnsi="Times New Roman" w:cs="Times New Roman"/>
          <w:sz w:val="24"/>
          <w:szCs w:val="24"/>
        </w:rPr>
      </w:pPr>
      <w:r w:rsidRPr="00BC404E">
        <w:rPr>
          <w:rFonts w:ascii="Times New Roman" w:hAnsi="Times New Roman" w:cs="Times New Roman"/>
          <w:sz w:val="24"/>
          <w:szCs w:val="24"/>
        </w:rPr>
        <w:t>O depoimento será tomado a termo pelo Oficial ou preposto e será colhida a assinatura física ou eletrônica de cada depoente.</w:t>
      </w:r>
    </w:p>
    <w:p w14:paraId="5FF87B0D" w14:textId="77777777" w:rsidR="00CF2427" w:rsidRPr="00BC404E" w:rsidRDefault="00CF2427"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5A957FA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2.º Para comprovar as datas de início ou, se for o caso, de fim da união estável, os companheiros valer-se-ão de todos os meios probatórios em direito admitidos.</w:t>
      </w:r>
    </w:p>
    <w:p w14:paraId="34502DDF" w14:textId="77777777" w:rsidR="00CF2427" w:rsidRPr="00BC404E" w:rsidRDefault="001B72B9" w:rsidP="00367CAD">
      <w:pPr>
        <w:pStyle w:val="PargrafodaLista"/>
        <w:tabs>
          <w:tab w:val="left" w:pos="142"/>
        </w:tabs>
        <w:spacing w:after="0"/>
        <w:ind w:left="0"/>
        <w:contextualSpacing w:val="0"/>
        <w:jc w:val="both"/>
        <w:rPr>
          <w:rFonts w:ascii="Times New Roman" w:hAnsi="Times New Roman" w:cs="Times New Roman"/>
          <w:sz w:val="24"/>
          <w:szCs w:val="24"/>
          <w:shd w:val="clear" w:color="auto" w:fill="FFFFFF"/>
        </w:rPr>
      </w:pPr>
      <w:r w:rsidRPr="00BC404E">
        <w:rPr>
          <w:rFonts w:ascii="Times New Roman" w:hAnsi="Times New Roman" w:cs="Times New Roman"/>
          <w:sz w:val="24"/>
          <w:szCs w:val="24"/>
        </w:rPr>
        <w:t>Segue sugestão de documentos, considerando o art. 22, §3º do Decreto 3.048/99 que a</w:t>
      </w:r>
      <w:r w:rsidRPr="00BC404E">
        <w:rPr>
          <w:rFonts w:ascii="Times New Roman" w:hAnsi="Times New Roman" w:cs="Times New Roman"/>
          <w:sz w:val="24"/>
          <w:szCs w:val="24"/>
          <w:shd w:val="clear" w:color="auto" w:fill="FFFFFF"/>
        </w:rPr>
        <w:t>prova o Regulamento da Previdência Social:</w:t>
      </w:r>
    </w:p>
    <w:p w14:paraId="02FCA0ED" w14:textId="77777777" w:rsidR="001B72B9" w:rsidRPr="00BC404E" w:rsidRDefault="001B72B9" w:rsidP="00367CAD">
      <w:pPr>
        <w:pStyle w:val="PargrafodaLista"/>
        <w:tabs>
          <w:tab w:val="left" w:pos="142"/>
        </w:tabs>
        <w:spacing w:after="0"/>
        <w:ind w:left="0"/>
        <w:contextualSpacing w:val="0"/>
        <w:jc w:val="both"/>
        <w:rPr>
          <w:rFonts w:ascii="Times New Roman" w:hAnsi="Times New Roman" w:cs="Times New Roman"/>
          <w:sz w:val="24"/>
          <w:szCs w:val="24"/>
        </w:rPr>
      </w:pPr>
    </w:p>
    <w:p w14:paraId="30B66091"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1.</w:t>
      </w:r>
      <w:r w:rsidRPr="00BC404E">
        <w:rPr>
          <w:rFonts w:ascii="Times New Roman" w:hAnsi="Times New Roman" w:cs="Times New Roman"/>
          <w:sz w:val="24"/>
          <w:szCs w:val="24"/>
        </w:rPr>
        <w:tab/>
        <w:t>Certidão de nascimento de filho havido em comum;</w:t>
      </w:r>
    </w:p>
    <w:p w14:paraId="5FA3648E"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2.</w:t>
      </w:r>
      <w:r w:rsidRPr="00BC404E">
        <w:rPr>
          <w:rFonts w:ascii="Times New Roman" w:hAnsi="Times New Roman" w:cs="Times New Roman"/>
          <w:sz w:val="24"/>
          <w:szCs w:val="24"/>
        </w:rPr>
        <w:tab/>
        <w:t>Apólice de seguro da qual conste o segurado como instituidor do seguro e a pessoa interessada como sua beneficiária;</w:t>
      </w:r>
    </w:p>
    <w:p w14:paraId="1A55902D"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3.</w:t>
      </w:r>
      <w:r w:rsidRPr="00BC404E">
        <w:rPr>
          <w:rFonts w:ascii="Times New Roman" w:hAnsi="Times New Roman" w:cs="Times New Roman"/>
          <w:sz w:val="24"/>
          <w:szCs w:val="24"/>
        </w:rPr>
        <w:tab/>
        <w:t>Contrato de aluguel ou de financiamento de imóvel em nome de ambos;</w:t>
      </w:r>
    </w:p>
    <w:p w14:paraId="5F88DA19"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4.</w:t>
      </w:r>
      <w:r w:rsidRPr="00BC404E">
        <w:rPr>
          <w:rFonts w:ascii="Times New Roman" w:hAnsi="Times New Roman" w:cs="Times New Roman"/>
          <w:sz w:val="24"/>
          <w:szCs w:val="24"/>
        </w:rPr>
        <w:tab/>
        <w:t>Conta bancária conjunta ou cartão de crédito;</w:t>
      </w:r>
    </w:p>
    <w:p w14:paraId="2023E36D"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5.</w:t>
      </w:r>
      <w:r w:rsidRPr="00BC404E">
        <w:rPr>
          <w:rFonts w:ascii="Times New Roman" w:hAnsi="Times New Roman" w:cs="Times New Roman"/>
          <w:sz w:val="24"/>
          <w:szCs w:val="24"/>
        </w:rPr>
        <w:tab/>
        <w:t>IRPF onde consta o companheiro como dependente;</w:t>
      </w:r>
    </w:p>
    <w:p w14:paraId="1BD8871F"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6.</w:t>
      </w:r>
      <w:r w:rsidRPr="00BC404E">
        <w:rPr>
          <w:rFonts w:ascii="Times New Roman" w:hAnsi="Times New Roman" w:cs="Times New Roman"/>
          <w:sz w:val="24"/>
          <w:szCs w:val="24"/>
        </w:rPr>
        <w:tab/>
        <w:t>Fotografias;</w:t>
      </w:r>
    </w:p>
    <w:p w14:paraId="5CC45E6B"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7.</w:t>
      </w:r>
      <w:r w:rsidRPr="00BC404E">
        <w:rPr>
          <w:rFonts w:ascii="Times New Roman" w:hAnsi="Times New Roman" w:cs="Times New Roman"/>
          <w:sz w:val="24"/>
          <w:szCs w:val="24"/>
        </w:rPr>
        <w:tab/>
      </w:r>
      <w:r w:rsidR="001B72B9" w:rsidRPr="00BC404E">
        <w:rPr>
          <w:rFonts w:ascii="Times New Roman" w:hAnsi="Times New Roman" w:cs="Times New Roman"/>
          <w:sz w:val="24"/>
          <w:szCs w:val="24"/>
        </w:rPr>
        <w:t>Escritura pública de união estável, termo declaratório de união estável, contrato particular de união estável, a</w:t>
      </w:r>
      <w:r w:rsidRPr="00BC404E">
        <w:rPr>
          <w:rFonts w:ascii="Times New Roman" w:hAnsi="Times New Roman" w:cs="Times New Roman"/>
          <w:sz w:val="24"/>
          <w:szCs w:val="24"/>
        </w:rPr>
        <w:t>ta notarial;</w:t>
      </w:r>
    </w:p>
    <w:p w14:paraId="74670483"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8.</w:t>
      </w:r>
      <w:r w:rsidRPr="00BC404E">
        <w:rPr>
          <w:rFonts w:ascii="Times New Roman" w:hAnsi="Times New Roman" w:cs="Times New Roman"/>
          <w:sz w:val="24"/>
          <w:szCs w:val="24"/>
        </w:rPr>
        <w:tab/>
        <w:t>Termo de celebração de casamento religioso, sem o registro civil;</w:t>
      </w:r>
    </w:p>
    <w:p w14:paraId="2F250708"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9.</w:t>
      </w:r>
      <w:r w:rsidRPr="00BC404E">
        <w:rPr>
          <w:rFonts w:ascii="Times New Roman" w:hAnsi="Times New Roman" w:cs="Times New Roman"/>
          <w:sz w:val="24"/>
          <w:szCs w:val="24"/>
        </w:rPr>
        <w:tab/>
        <w:t>Plano de saúde com um dos companheiros dependente;</w:t>
      </w:r>
    </w:p>
    <w:p w14:paraId="3A8B980C"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10.</w:t>
      </w:r>
      <w:r w:rsidRPr="00BC404E">
        <w:rPr>
          <w:rFonts w:ascii="Times New Roman" w:hAnsi="Times New Roman" w:cs="Times New Roman"/>
          <w:sz w:val="24"/>
          <w:szCs w:val="24"/>
        </w:rPr>
        <w:tab/>
        <w:t>Comprovante de mesmo endereço;</w:t>
      </w:r>
    </w:p>
    <w:p w14:paraId="1854CB8B"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11.</w:t>
      </w:r>
      <w:r w:rsidRPr="00BC404E">
        <w:rPr>
          <w:rFonts w:ascii="Times New Roman" w:hAnsi="Times New Roman" w:cs="Times New Roman"/>
          <w:sz w:val="24"/>
          <w:szCs w:val="24"/>
        </w:rPr>
        <w:tab/>
        <w:t>Declaração de testemunhas;</w:t>
      </w:r>
    </w:p>
    <w:p w14:paraId="08115C68"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12.</w:t>
      </w:r>
      <w:r w:rsidRPr="00BC404E">
        <w:rPr>
          <w:rFonts w:ascii="Times New Roman" w:hAnsi="Times New Roman" w:cs="Times New Roman"/>
          <w:sz w:val="24"/>
          <w:szCs w:val="24"/>
        </w:rPr>
        <w:tab/>
        <w:t>Registro em associação de qualquer natureza, onde conste o interessado como dependente do segurado.</w:t>
      </w:r>
    </w:p>
    <w:p w14:paraId="1D12AB25" w14:textId="77777777" w:rsidR="00CF2427" w:rsidRPr="00BC404E" w:rsidRDefault="00CF2427"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703C681B"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3.º O registrador entrevistará os companheiros e, se houver, as testemunhas para verificar a plausibilidade do pedido.</w:t>
      </w:r>
    </w:p>
    <w:p w14:paraId="5872C074" w14:textId="77777777" w:rsidR="00CF2427" w:rsidRPr="00BC404E" w:rsidRDefault="00CF2427" w:rsidP="00CF2427">
      <w:pPr>
        <w:jc w:val="both"/>
        <w:rPr>
          <w:rFonts w:ascii="Times New Roman" w:hAnsi="Times New Roman" w:cs="Times New Roman"/>
          <w:b/>
          <w:sz w:val="24"/>
          <w:szCs w:val="24"/>
        </w:rPr>
      </w:pPr>
      <w:r w:rsidRPr="00BC404E">
        <w:rPr>
          <w:rFonts w:ascii="Times New Roman" w:hAnsi="Times New Roman" w:cs="Times New Roman"/>
          <w:b/>
          <w:sz w:val="24"/>
          <w:szCs w:val="24"/>
        </w:rPr>
        <w:t>a) Sugestão de perguntas para a entrevista com os companheiros:</w:t>
      </w:r>
    </w:p>
    <w:p w14:paraId="454E0AAA"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1-</w:t>
      </w:r>
      <w:r w:rsidRPr="00BC404E">
        <w:rPr>
          <w:rFonts w:ascii="Times New Roman" w:hAnsi="Times New Roman" w:cs="Times New Roman"/>
          <w:sz w:val="24"/>
          <w:szCs w:val="24"/>
        </w:rPr>
        <w:tab/>
        <w:t>Desde quando o casal se apresenta como família?</w:t>
      </w:r>
    </w:p>
    <w:p w14:paraId="5DFC0482"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2-</w:t>
      </w:r>
      <w:r w:rsidRPr="00BC404E">
        <w:rPr>
          <w:rFonts w:ascii="Times New Roman" w:hAnsi="Times New Roman" w:cs="Times New Roman"/>
          <w:sz w:val="24"/>
          <w:szCs w:val="24"/>
        </w:rPr>
        <w:tab/>
        <w:t>Como começou?</w:t>
      </w:r>
    </w:p>
    <w:p w14:paraId="2845C685"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3-</w:t>
      </w:r>
      <w:r w:rsidRPr="00BC404E">
        <w:rPr>
          <w:rFonts w:ascii="Times New Roman" w:hAnsi="Times New Roman" w:cs="Times New Roman"/>
          <w:sz w:val="24"/>
          <w:szCs w:val="24"/>
        </w:rPr>
        <w:tab/>
        <w:t>Já firmaram algum documento reconhecendo a união estável?</w:t>
      </w:r>
    </w:p>
    <w:p w14:paraId="17DDA73F"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4-</w:t>
      </w:r>
      <w:r w:rsidRPr="00BC404E">
        <w:rPr>
          <w:rFonts w:ascii="Times New Roman" w:hAnsi="Times New Roman" w:cs="Times New Roman"/>
          <w:sz w:val="24"/>
          <w:szCs w:val="24"/>
        </w:rPr>
        <w:tab/>
        <w:t>Houve alguma comemoração ou celebração religiosa da união?</w:t>
      </w:r>
    </w:p>
    <w:p w14:paraId="2D65E7F1"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5-</w:t>
      </w:r>
      <w:r w:rsidRPr="00BC404E">
        <w:rPr>
          <w:rFonts w:ascii="Times New Roman" w:hAnsi="Times New Roman" w:cs="Times New Roman"/>
          <w:sz w:val="24"/>
          <w:szCs w:val="24"/>
        </w:rPr>
        <w:tab/>
        <w:t>Tiveram filhos?</w:t>
      </w:r>
    </w:p>
    <w:p w14:paraId="397FCA0A"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6-</w:t>
      </w:r>
      <w:r w:rsidRPr="00BC404E">
        <w:rPr>
          <w:rFonts w:ascii="Times New Roman" w:hAnsi="Times New Roman" w:cs="Times New Roman"/>
          <w:sz w:val="24"/>
          <w:szCs w:val="24"/>
        </w:rPr>
        <w:tab/>
        <w:t>Residem no mesmo endereço? Em caso positivo desde quando?</w:t>
      </w:r>
    </w:p>
    <w:p w14:paraId="7676B207"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7-</w:t>
      </w:r>
      <w:r w:rsidRPr="00BC404E">
        <w:rPr>
          <w:rFonts w:ascii="Times New Roman" w:hAnsi="Times New Roman" w:cs="Times New Roman"/>
          <w:sz w:val="24"/>
          <w:szCs w:val="24"/>
        </w:rPr>
        <w:tab/>
        <w:t>A união persiste até a presente data?</w:t>
      </w:r>
    </w:p>
    <w:p w14:paraId="4298B2ED" w14:textId="77777777" w:rsidR="0043335E" w:rsidRPr="00BC404E" w:rsidRDefault="0043335E" w:rsidP="00CF2427">
      <w:pPr>
        <w:jc w:val="both"/>
        <w:rPr>
          <w:rFonts w:ascii="Times New Roman" w:hAnsi="Times New Roman" w:cs="Times New Roman"/>
          <w:sz w:val="24"/>
          <w:szCs w:val="24"/>
        </w:rPr>
      </w:pPr>
      <w:r w:rsidRPr="00BC404E">
        <w:rPr>
          <w:rFonts w:ascii="Times New Roman" w:hAnsi="Times New Roman" w:cs="Times New Roman"/>
          <w:sz w:val="24"/>
          <w:szCs w:val="24"/>
        </w:rPr>
        <w:t>8.       Existe dependência declarada entre os companheiros perante algum órgão privado ou público?</w:t>
      </w:r>
    </w:p>
    <w:p w14:paraId="7714F5A7" w14:textId="77777777" w:rsidR="00CF2427" w:rsidRPr="00BC404E" w:rsidRDefault="0043335E" w:rsidP="00CF2427">
      <w:pPr>
        <w:jc w:val="both"/>
        <w:rPr>
          <w:rFonts w:ascii="Times New Roman" w:hAnsi="Times New Roman" w:cs="Times New Roman"/>
          <w:sz w:val="24"/>
          <w:szCs w:val="24"/>
        </w:rPr>
      </w:pPr>
      <w:r w:rsidRPr="00BC404E">
        <w:rPr>
          <w:rFonts w:ascii="Times New Roman" w:hAnsi="Times New Roman" w:cs="Times New Roman"/>
          <w:sz w:val="24"/>
          <w:szCs w:val="24"/>
        </w:rPr>
        <w:t>9.</w:t>
      </w:r>
      <w:r w:rsidR="00CF2427" w:rsidRPr="00BC404E">
        <w:rPr>
          <w:rFonts w:ascii="Times New Roman" w:hAnsi="Times New Roman" w:cs="Times New Roman"/>
          <w:sz w:val="24"/>
          <w:szCs w:val="24"/>
        </w:rPr>
        <w:tab/>
        <w:t>Relate outras circunstâncias que podem demonstrar que o casal se apresenta como família</w:t>
      </w:r>
      <w:r w:rsidRPr="00BC404E">
        <w:rPr>
          <w:rFonts w:ascii="Times New Roman" w:hAnsi="Times New Roman" w:cs="Times New Roman"/>
          <w:sz w:val="24"/>
          <w:szCs w:val="24"/>
        </w:rPr>
        <w:t>.</w:t>
      </w:r>
    </w:p>
    <w:p w14:paraId="7A20F369" w14:textId="77777777" w:rsidR="00CF2427" w:rsidRPr="00BC404E" w:rsidRDefault="0043335E" w:rsidP="00CF2427">
      <w:pPr>
        <w:jc w:val="both"/>
        <w:rPr>
          <w:rFonts w:ascii="Times New Roman" w:hAnsi="Times New Roman" w:cs="Times New Roman"/>
          <w:sz w:val="24"/>
          <w:szCs w:val="24"/>
        </w:rPr>
      </w:pPr>
      <w:r w:rsidRPr="00BC404E">
        <w:rPr>
          <w:rFonts w:ascii="Times New Roman" w:hAnsi="Times New Roman" w:cs="Times New Roman"/>
          <w:sz w:val="24"/>
          <w:szCs w:val="24"/>
        </w:rPr>
        <w:t>10.</w:t>
      </w:r>
      <w:r w:rsidR="00CF2427" w:rsidRPr="00BC404E">
        <w:rPr>
          <w:rFonts w:ascii="Times New Roman" w:hAnsi="Times New Roman" w:cs="Times New Roman"/>
          <w:sz w:val="24"/>
          <w:szCs w:val="24"/>
        </w:rPr>
        <w:tab/>
        <w:t>Está ciente sobre a possibilidade de mudança de nome e dos ônus decorrentes dessa mudança, bem como da necessidade de registro no livro E para que a mudança tenha efetividade?</w:t>
      </w:r>
    </w:p>
    <w:p w14:paraId="5D270B23" w14:textId="77777777" w:rsidR="00CF2427" w:rsidRPr="00BC404E" w:rsidRDefault="0043335E" w:rsidP="00CF2427">
      <w:pPr>
        <w:jc w:val="both"/>
        <w:rPr>
          <w:rFonts w:ascii="Times New Roman" w:hAnsi="Times New Roman" w:cs="Times New Roman"/>
          <w:sz w:val="24"/>
          <w:szCs w:val="24"/>
        </w:rPr>
      </w:pPr>
      <w:r w:rsidRPr="00BC404E">
        <w:rPr>
          <w:rFonts w:ascii="Times New Roman" w:hAnsi="Times New Roman" w:cs="Times New Roman"/>
          <w:sz w:val="24"/>
          <w:szCs w:val="24"/>
        </w:rPr>
        <w:t>11.</w:t>
      </w:r>
      <w:r w:rsidR="00CF2427" w:rsidRPr="00BC404E">
        <w:rPr>
          <w:rFonts w:ascii="Times New Roman" w:hAnsi="Times New Roman" w:cs="Times New Roman"/>
          <w:sz w:val="24"/>
          <w:szCs w:val="24"/>
        </w:rPr>
        <w:tab/>
        <w:t>Está ciente da necessidade de registro no livro E para que a união estável tenha efeitos perante terceiros?</w:t>
      </w:r>
    </w:p>
    <w:p w14:paraId="3DE331A1" w14:textId="77777777" w:rsidR="00CF2427" w:rsidRDefault="00CF2427" w:rsidP="00367CAD">
      <w:pPr>
        <w:pStyle w:val="PargrafodaLista"/>
        <w:tabs>
          <w:tab w:val="left" w:pos="142"/>
        </w:tabs>
        <w:spacing w:after="0"/>
        <w:ind w:left="0"/>
        <w:contextualSpacing w:val="0"/>
        <w:jc w:val="both"/>
        <w:rPr>
          <w:rFonts w:ascii="Times New Roman" w:hAnsi="Times New Roman" w:cs="Times New Roman"/>
          <w:b/>
          <w:sz w:val="24"/>
          <w:szCs w:val="24"/>
        </w:rPr>
      </w:pPr>
    </w:p>
    <w:p w14:paraId="4FF3C740" w14:textId="77777777" w:rsidR="00C94E36" w:rsidRDefault="00C94E36" w:rsidP="00367CAD">
      <w:pPr>
        <w:pStyle w:val="PargrafodaLista"/>
        <w:tabs>
          <w:tab w:val="left" w:pos="142"/>
        </w:tabs>
        <w:spacing w:after="0"/>
        <w:ind w:left="0"/>
        <w:contextualSpacing w:val="0"/>
        <w:jc w:val="both"/>
        <w:rPr>
          <w:rFonts w:ascii="Times New Roman" w:hAnsi="Times New Roman" w:cs="Times New Roman"/>
          <w:b/>
          <w:sz w:val="24"/>
          <w:szCs w:val="24"/>
        </w:rPr>
      </w:pPr>
    </w:p>
    <w:p w14:paraId="562FD351" w14:textId="77777777" w:rsidR="00C94E36" w:rsidRPr="00BC404E" w:rsidRDefault="00C94E36" w:rsidP="00367CAD">
      <w:pPr>
        <w:pStyle w:val="PargrafodaLista"/>
        <w:tabs>
          <w:tab w:val="left" w:pos="142"/>
        </w:tabs>
        <w:spacing w:after="0"/>
        <w:ind w:left="0"/>
        <w:contextualSpacing w:val="0"/>
        <w:jc w:val="both"/>
        <w:rPr>
          <w:rFonts w:ascii="Times New Roman" w:hAnsi="Times New Roman" w:cs="Times New Roman"/>
          <w:b/>
          <w:sz w:val="24"/>
          <w:szCs w:val="24"/>
        </w:rPr>
      </w:pPr>
    </w:p>
    <w:p w14:paraId="03CAA7F1" w14:textId="77777777" w:rsidR="00CF2427" w:rsidRPr="00BC404E" w:rsidRDefault="00CF2427" w:rsidP="00CF2427">
      <w:pPr>
        <w:jc w:val="both"/>
        <w:rPr>
          <w:rFonts w:ascii="Times New Roman" w:hAnsi="Times New Roman" w:cs="Times New Roman"/>
          <w:b/>
          <w:sz w:val="24"/>
          <w:szCs w:val="24"/>
        </w:rPr>
      </w:pPr>
      <w:r w:rsidRPr="00BC404E">
        <w:rPr>
          <w:rFonts w:ascii="Times New Roman" w:hAnsi="Times New Roman" w:cs="Times New Roman"/>
          <w:b/>
          <w:sz w:val="24"/>
          <w:szCs w:val="24"/>
        </w:rPr>
        <w:t>b) Sugestão de perguntas para a entrevista com as testemunhas:</w:t>
      </w:r>
    </w:p>
    <w:p w14:paraId="1099700B"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1-Desde quando conhece o casal?</w:t>
      </w:r>
    </w:p>
    <w:p w14:paraId="696BFEE8"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2-Desde quando o casal se apresenta como família?</w:t>
      </w:r>
    </w:p>
    <w:p w14:paraId="6F1EEADC"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3-Sabe se o casal tem filhos em comum?</w:t>
      </w:r>
    </w:p>
    <w:p w14:paraId="1024FF4C"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4-Sabe se o casal já firmou algum documento reconhecendo a união estável?</w:t>
      </w:r>
    </w:p>
    <w:p w14:paraId="7662C65F"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5-Houve alguma comemoração ou celebração religiosa da união?</w:t>
      </w:r>
    </w:p>
    <w:p w14:paraId="46611A74"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6-O casal reside no mesmo endereço? Em caso positivo, sabe desde quando?</w:t>
      </w:r>
    </w:p>
    <w:p w14:paraId="1640BC5E"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lastRenderedPageBreak/>
        <w:t>7- A união estável persiste até a presente data?</w:t>
      </w:r>
    </w:p>
    <w:p w14:paraId="4C872F06"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8-Relate outras circunstâncias que podem demonstrar que o casal se apresenta como família</w:t>
      </w:r>
    </w:p>
    <w:p w14:paraId="7923E0F4" w14:textId="77777777" w:rsidR="00CF2427" w:rsidRPr="00BC404E" w:rsidRDefault="00CF2427"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7079E06E"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4.º A entrevista deverá ser reduzida a termo e assinada pelo registrador e pelos entrevistados.</w:t>
      </w:r>
    </w:p>
    <w:p w14:paraId="0EA3DC77" w14:textId="77777777" w:rsidR="0043335E" w:rsidRPr="00BC404E" w:rsidRDefault="0043335E" w:rsidP="00E64FBF">
      <w:pPr>
        <w:jc w:val="both"/>
        <w:rPr>
          <w:rFonts w:ascii="Times New Roman" w:hAnsi="Times New Roman" w:cs="Times New Roman"/>
          <w:sz w:val="24"/>
          <w:szCs w:val="24"/>
        </w:rPr>
      </w:pPr>
      <w:r w:rsidRPr="00BC404E">
        <w:rPr>
          <w:rFonts w:ascii="Times New Roman" w:hAnsi="Times New Roman" w:cs="Times New Roman"/>
          <w:sz w:val="24"/>
          <w:szCs w:val="24"/>
        </w:rPr>
        <w:t>A assinatura no termo de entrevista poderá ser física ou eletrônica</w:t>
      </w:r>
      <w:r w:rsidR="005172E1" w:rsidRPr="00BC404E">
        <w:rPr>
          <w:rFonts w:ascii="Times New Roman" w:hAnsi="Times New Roman" w:cs="Times New Roman"/>
          <w:sz w:val="24"/>
          <w:szCs w:val="24"/>
        </w:rPr>
        <w:t>, conforme comentários do §1º deste artigo.</w:t>
      </w:r>
    </w:p>
    <w:p w14:paraId="3F4D887D" w14:textId="77777777" w:rsidR="005172E1" w:rsidRPr="00BC404E" w:rsidRDefault="005172E1" w:rsidP="00E64FBF">
      <w:pPr>
        <w:jc w:val="both"/>
        <w:rPr>
          <w:rFonts w:ascii="Times New Roman" w:hAnsi="Times New Roman" w:cs="Times New Roman"/>
          <w:b/>
          <w:i/>
          <w:color w:val="365F91" w:themeColor="accent1" w:themeShade="BF"/>
          <w:sz w:val="24"/>
          <w:szCs w:val="24"/>
        </w:rPr>
      </w:pPr>
    </w:p>
    <w:p w14:paraId="1C79F349"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5.º Havendo suspeitas de falsidade da declaração ou de fraude, o registrador poderá exigir provas adicionais.</w:t>
      </w:r>
    </w:p>
    <w:p w14:paraId="0D770320" w14:textId="77777777" w:rsidR="005172E1" w:rsidRPr="00BC404E" w:rsidRDefault="005172E1" w:rsidP="00E64FBF">
      <w:pPr>
        <w:jc w:val="both"/>
        <w:rPr>
          <w:rFonts w:ascii="Times New Roman" w:hAnsi="Times New Roman" w:cs="Times New Roman"/>
          <w:sz w:val="24"/>
          <w:szCs w:val="24"/>
        </w:rPr>
      </w:pPr>
      <w:r w:rsidRPr="00BC404E">
        <w:rPr>
          <w:rFonts w:ascii="Times New Roman" w:hAnsi="Times New Roman" w:cs="Times New Roman"/>
          <w:sz w:val="24"/>
          <w:szCs w:val="24"/>
        </w:rPr>
        <w:t>Cabe ao oficial exigir provas adicionais também no caso de aquelas apresentadas serem insuficientes para formar o seu convencimento.</w:t>
      </w:r>
    </w:p>
    <w:p w14:paraId="29BFA0AB" w14:textId="77777777" w:rsidR="005172E1" w:rsidRPr="00BC404E" w:rsidRDefault="005172E1" w:rsidP="00E64FBF">
      <w:pPr>
        <w:jc w:val="both"/>
        <w:rPr>
          <w:rFonts w:ascii="Times New Roman" w:hAnsi="Times New Roman" w:cs="Times New Roman"/>
          <w:sz w:val="24"/>
          <w:szCs w:val="24"/>
        </w:rPr>
      </w:pPr>
      <w:r w:rsidRPr="00BC404E">
        <w:rPr>
          <w:rFonts w:ascii="Times New Roman" w:hAnsi="Times New Roman" w:cs="Times New Roman"/>
          <w:sz w:val="24"/>
          <w:szCs w:val="24"/>
        </w:rPr>
        <w:t>Sugere-se o seguinte modelo de decisão interlocutória:</w:t>
      </w:r>
    </w:p>
    <w:p w14:paraId="378382E2" w14:textId="77777777" w:rsidR="005172E1" w:rsidRPr="00BC404E" w:rsidRDefault="005172E1" w:rsidP="00CF2427">
      <w:pPr>
        <w:jc w:val="both"/>
        <w:rPr>
          <w:rFonts w:ascii="Times New Roman" w:hAnsi="Times New Roman" w:cs="Times New Roman"/>
          <w:b/>
          <w:sz w:val="24"/>
          <w:szCs w:val="24"/>
        </w:rPr>
      </w:pPr>
    </w:p>
    <w:p w14:paraId="4B40EBDF" w14:textId="77777777" w:rsidR="00CF2427" w:rsidRPr="00BC404E" w:rsidRDefault="00CF2427" w:rsidP="00CF2427">
      <w:pPr>
        <w:jc w:val="both"/>
        <w:rPr>
          <w:rFonts w:ascii="Times New Roman" w:hAnsi="Times New Roman" w:cs="Times New Roman"/>
          <w:b/>
          <w:sz w:val="24"/>
          <w:szCs w:val="24"/>
        </w:rPr>
      </w:pPr>
      <w:r w:rsidRPr="00BC404E">
        <w:rPr>
          <w:rFonts w:ascii="Times New Roman" w:hAnsi="Times New Roman" w:cs="Times New Roman"/>
          <w:b/>
          <w:sz w:val="24"/>
          <w:szCs w:val="24"/>
        </w:rPr>
        <w:t>DECISÃO INTERLOCUTÓRIA DO OFICIAL</w:t>
      </w:r>
    </w:p>
    <w:p w14:paraId="14A5A6B3"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 xml:space="preserve">Este Oficial, nos termos previstos no art. </w:t>
      </w:r>
      <w:r w:rsidR="005172E1" w:rsidRPr="00BC404E">
        <w:rPr>
          <w:rFonts w:ascii="Times New Roman" w:hAnsi="Times New Roman" w:cs="Times New Roman"/>
          <w:sz w:val="24"/>
          <w:szCs w:val="24"/>
        </w:rPr>
        <w:t>553,</w:t>
      </w:r>
      <w:r w:rsidRPr="00BC404E">
        <w:rPr>
          <w:rFonts w:ascii="Times New Roman" w:hAnsi="Times New Roman" w:cs="Times New Roman"/>
          <w:sz w:val="24"/>
          <w:szCs w:val="24"/>
        </w:rPr>
        <w:t xml:space="preserve"> §5</w:t>
      </w:r>
      <w:r w:rsidR="005172E1" w:rsidRPr="00BC404E">
        <w:rPr>
          <w:rFonts w:ascii="Times New Roman" w:hAnsi="Times New Roman" w:cs="Times New Roman"/>
          <w:sz w:val="24"/>
          <w:szCs w:val="24"/>
        </w:rPr>
        <w:t>º</w:t>
      </w:r>
      <w:r w:rsidRPr="00BC404E">
        <w:rPr>
          <w:rFonts w:ascii="Times New Roman" w:hAnsi="Times New Roman" w:cs="Times New Roman"/>
          <w:sz w:val="24"/>
          <w:szCs w:val="24"/>
        </w:rPr>
        <w:t xml:space="preserve">, do Provimento nº </w:t>
      </w:r>
      <w:r w:rsidR="005172E1" w:rsidRPr="00BC404E">
        <w:rPr>
          <w:rFonts w:ascii="Times New Roman" w:hAnsi="Times New Roman" w:cs="Times New Roman"/>
          <w:sz w:val="24"/>
          <w:szCs w:val="24"/>
        </w:rPr>
        <w:t>149</w:t>
      </w:r>
      <w:r w:rsidRPr="00BC404E">
        <w:rPr>
          <w:rFonts w:ascii="Times New Roman" w:hAnsi="Times New Roman" w:cs="Times New Roman"/>
          <w:sz w:val="24"/>
          <w:szCs w:val="24"/>
        </w:rPr>
        <w:t>/CNJ, não se sentindo convencido dos fatos apresentados, uma vez que não foram apresentados documentos suficientes para dar segurança jurídica para certificar que vive em união estável com ____ desde //_, determina a apresentação de provas adicionais no prazo de 15 (quinze) dias corridos.</w:t>
      </w:r>
    </w:p>
    <w:p w14:paraId="31F8EEF4"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Oficial do Registro Civil</w:t>
      </w:r>
    </w:p>
    <w:p w14:paraId="35F3DCE2" w14:textId="77777777" w:rsidR="00CF2427" w:rsidRDefault="00CF2427"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676DA690" w14:textId="77777777" w:rsidR="00C94E36" w:rsidRPr="00BC404E" w:rsidRDefault="00C94E36" w:rsidP="00367CAD">
      <w:pPr>
        <w:pStyle w:val="PargrafodaLista"/>
        <w:tabs>
          <w:tab w:val="left" w:pos="142"/>
        </w:tabs>
        <w:spacing w:after="0"/>
        <w:ind w:left="0"/>
        <w:contextualSpacing w:val="0"/>
        <w:jc w:val="both"/>
        <w:rPr>
          <w:rFonts w:ascii="Times New Roman" w:hAnsi="Times New Roman" w:cs="Times New Roman"/>
          <w:b/>
          <w:i/>
          <w:sz w:val="24"/>
          <w:szCs w:val="24"/>
        </w:rPr>
      </w:pPr>
    </w:p>
    <w:p w14:paraId="749BC1B1"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6.º O registrador decidirá fundamentadamente o pedido.</w:t>
      </w:r>
    </w:p>
    <w:p w14:paraId="1662AC46" w14:textId="77777777" w:rsidR="005172E1" w:rsidRPr="00BC404E" w:rsidRDefault="005172E1" w:rsidP="00CF2427">
      <w:pPr>
        <w:jc w:val="both"/>
        <w:rPr>
          <w:rFonts w:ascii="Times New Roman" w:hAnsi="Times New Roman" w:cs="Times New Roman"/>
          <w:b/>
          <w:sz w:val="24"/>
          <w:szCs w:val="24"/>
        </w:rPr>
      </w:pPr>
      <w:r w:rsidRPr="00BC404E">
        <w:rPr>
          <w:rFonts w:ascii="Times New Roman" w:hAnsi="Times New Roman" w:cs="Times New Roman"/>
          <w:sz w:val="24"/>
          <w:szCs w:val="24"/>
        </w:rPr>
        <w:t>Sugere-se o seguinte modelo de decisão final:</w:t>
      </w:r>
    </w:p>
    <w:p w14:paraId="6277AE67" w14:textId="77777777" w:rsidR="00CF2427" w:rsidRPr="00BC404E" w:rsidRDefault="00CF2427" w:rsidP="00CF2427">
      <w:pPr>
        <w:jc w:val="both"/>
        <w:rPr>
          <w:rFonts w:ascii="Times New Roman" w:hAnsi="Times New Roman" w:cs="Times New Roman"/>
          <w:b/>
          <w:sz w:val="24"/>
          <w:szCs w:val="24"/>
        </w:rPr>
      </w:pPr>
      <w:r w:rsidRPr="00BC404E">
        <w:rPr>
          <w:rFonts w:ascii="Times New Roman" w:hAnsi="Times New Roman" w:cs="Times New Roman"/>
          <w:b/>
          <w:sz w:val="24"/>
          <w:szCs w:val="24"/>
        </w:rPr>
        <w:t>DECISÃO DO OFICIAL NO PROCEDIMENTO DE CERTIFICAÇÃO ELETRÔNICA DA UNIÃO ESTÁVEL</w:t>
      </w:r>
    </w:p>
    <w:p w14:paraId="246A8F5E"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 xml:space="preserve">Este Oficial, nos termos previstos no art. </w:t>
      </w:r>
      <w:r w:rsidR="005172E1" w:rsidRPr="00BC404E">
        <w:rPr>
          <w:rFonts w:ascii="Times New Roman" w:hAnsi="Times New Roman" w:cs="Times New Roman"/>
          <w:sz w:val="24"/>
          <w:szCs w:val="24"/>
        </w:rPr>
        <w:t>553</w:t>
      </w:r>
      <w:r w:rsidRPr="00BC404E">
        <w:rPr>
          <w:rFonts w:ascii="Times New Roman" w:hAnsi="Times New Roman" w:cs="Times New Roman"/>
          <w:sz w:val="24"/>
          <w:szCs w:val="24"/>
        </w:rPr>
        <w:t xml:space="preserve">, § 6º do Provimento nº </w:t>
      </w:r>
      <w:r w:rsidR="005172E1" w:rsidRPr="00BC404E">
        <w:rPr>
          <w:rFonts w:ascii="Times New Roman" w:hAnsi="Times New Roman" w:cs="Times New Roman"/>
          <w:sz w:val="24"/>
          <w:szCs w:val="24"/>
        </w:rPr>
        <w:t>149</w:t>
      </w:r>
      <w:r w:rsidRPr="00BC404E">
        <w:rPr>
          <w:rFonts w:ascii="Times New Roman" w:hAnsi="Times New Roman" w:cs="Times New Roman"/>
          <w:sz w:val="24"/>
          <w:szCs w:val="24"/>
        </w:rPr>
        <w:t xml:space="preserve">/CNJ, ATESTA a existência da união estável entre </w:t>
      </w:r>
      <w:proofErr w:type="spellStart"/>
      <w:r w:rsidRPr="00BC404E">
        <w:rPr>
          <w:rFonts w:ascii="Times New Roman" w:hAnsi="Times New Roman" w:cs="Times New Roman"/>
          <w:sz w:val="24"/>
          <w:szCs w:val="24"/>
        </w:rPr>
        <w:t>xxxx</w:t>
      </w:r>
      <w:proofErr w:type="spellEnd"/>
      <w:r w:rsidRPr="00BC404E">
        <w:rPr>
          <w:rFonts w:ascii="Times New Roman" w:hAnsi="Times New Roman" w:cs="Times New Roman"/>
          <w:sz w:val="24"/>
          <w:szCs w:val="24"/>
        </w:rPr>
        <w:t xml:space="preserve"> e </w:t>
      </w:r>
      <w:proofErr w:type="spellStart"/>
      <w:r w:rsidRPr="00BC404E">
        <w:rPr>
          <w:rFonts w:ascii="Times New Roman" w:hAnsi="Times New Roman" w:cs="Times New Roman"/>
          <w:sz w:val="24"/>
          <w:szCs w:val="24"/>
        </w:rPr>
        <w:t>xxx</w:t>
      </w:r>
      <w:proofErr w:type="spellEnd"/>
      <w:r w:rsidRPr="00BC404E">
        <w:rPr>
          <w:rFonts w:ascii="Times New Roman" w:hAnsi="Times New Roman" w:cs="Times New Roman"/>
          <w:sz w:val="24"/>
          <w:szCs w:val="24"/>
        </w:rPr>
        <w:t xml:space="preserve">, já qualificados </w:t>
      </w:r>
      <w:r w:rsidR="005172E1" w:rsidRPr="00BC404E">
        <w:rPr>
          <w:rFonts w:ascii="Times New Roman" w:hAnsi="Times New Roman" w:cs="Times New Roman"/>
          <w:sz w:val="24"/>
          <w:szCs w:val="24"/>
        </w:rPr>
        <w:t xml:space="preserve">no </w:t>
      </w:r>
      <w:r w:rsidRPr="00BC404E">
        <w:rPr>
          <w:rFonts w:ascii="Times New Roman" w:hAnsi="Times New Roman" w:cs="Times New Roman"/>
          <w:sz w:val="24"/>
          <w:szCs w:val="24"/>
        </w:rPr>
        <w:t xml:space="preserve">requerimento do presente procedimento, desde </w:t>
      </w:r>
      <w:proofErr w:type="spellStart"/>
      <w:r w:rsidRPr="00BC404E">
        <w:rPr>
          <w:rFonts w:ascii="Times New Roman" w:hAnsi="Times New Roman" w:cs="Times New Roman"/>
          <w:sz w:val="24"/>
          <w:szCs w:val="24"/>
        </w:rPr>
        <w:t>xxxxxxxxx</w:t>
      </w:r>
      <w:proofErr w:type="spellEnd"/>
      <w:r w:rsidRPr="00BC404E">
        <w:rPr>
          <w:rFonts w:ascii="Times New Roman" w:hAnsi="Times New Roman" w:cs="Times New Roman"/>
          <w:sz w:val="24"/>
          <w:szCs w:val="24"/>
        </w:rPr>
        <w:t xml:space="preserve">. </w:t>
      </w:r>
    </w:p>
    <w:p w14:paraId="270ADCD8"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Ficam arquivados neste Cartório, os documentos colhidos na certificação da existência da união estável, da sua data de início e da duração da referida união até a presente data.</w:t>
      </w:r>
    </w:p>
    <w:p w14:paraId="66C7202F" w14:textId="77777777" w:rsidR="00CF2427" w:rsidRPr="00BC404E" w:rsidRDefault="00C94E36" w:rsidP="00CF242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F2427" w:rsidRPr="00BC404E">
        <w:rPr>
          <w:rFonts w:ascii="Times New Roman" w:hAnsi="Times New Roman" w:cs="Times New Roman"/>
          <w:sz w:val="24"/>
          <w:szCs w:val="24"/>
        </w:rPr>
        <w:t>Depoimentos dos companheiros;</w:t>
      </w:r>
    </w:p>
    <w:p w14:paraId="002AA37D"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2-Depoimentos das testemunhas;</w:t>
      </w:r>
    </w:p>
    <w:p w14:paraId="7ECEA1E9"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3-Xxxx</w:t>
      </w:r>
    </w:p>
    <w:p w14:paraId="58266DFE"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Local, data</w:t>
      </w:r>
    </w:p>
    <w:p w14:paraId="5556855C"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Oficial de Registro</w:t>
      </w:r>
    </w:p>
    <w:p w14:paraId="7346FD53" w14:textId="77777777" w:rsidR="00C94E36" w:rsidRDefault="00C94E36" w:rsidP="00CF2427">
      <w:pPr>
        <w:jc w:val="both"/>
        <w:rPr>
          <w:rFonts w:ascii="Times New Roman" w:hAnsi="Times New Roman" w:cs="Times New Roman"/>
          <w:b/>
          <w:sz w:val="24"/>
          <w:szCs w:val="24"/>
        </w:rPr>
      </w:pPr>
    </w:p>
    <w:p w14:paraId="0571505E" w14:textId="77777777" w:rsidR="00CF2427" w:rsidRPr="00BC404E" w:rsidRDefault="00CF2427" w:rsidP="00CF2427">
      <w:pPr>
        <w:jc w:val="both"/>
        <w:rPr>
          <w:rFonts w:ascii="Times New Roman" w:hAnsi="Times New Roman" w:cs="Times New Roman"/>
          <w:b/>
          <w:sz w:val="24"/>
          <w:szCs w:val="24"/>
        </w:rPr>
      </w:pPr>
      <w:r w:rsidRPr="00BC404E">
        <w:rPr>
          <w:rFonts w:ascii="Times New Roman" w:hAnsi="Times New Roman" w:cs="Times New Roman"/>
          <w:b/>
          <w:sz w:val="24"/>
          <w:szCs w:val="24"/>
        </w:rPr>
        <w:t>(Será aqui na decisão a selagem)</w:t>
      </w:r>
    </w:p>
    <w:p w14:paraId="6724D953" w14:textId="77777777" w:rsidR="00CF2427" w:rsidRPr="00BC404E" w:rsidRDefault="00CF2427" w:rsidP="00CF2427">
      <w:pPr>
        <w:jc w:val="both"/>
        <w:rPr>
          <w:rFonts w:ascii="Times New Roman" w:hAnsi="Times New Roman" w:cs="Times New Roman"/>
          <w:b/>
          <w:sz w:val="24"/>
          <w:szCs w:val="24"/>
        </w:rPr>
      </w:pPr>
      <w:r w:rsidRPr="00BC404E">
        <w:rPr>
          <w:rFonts w:ascii="Times New Roman" w:hAnsi="Times New Roman" w:cs="Times New Roman"/>
          <w:b/>
          <w:sz w:val="24"/>
          <w:szCs w:val="24"/>
        </w:rPr>
        <w:t xml:space="preserve">(A decisão será enviada </w:t>
      </w:r>
      <w:r w:rsidR="00FE32C4" w:rsidRPr="00BC404E">
        <w:rPr>
          <w:rFonts w:ascii="Times New Roman" w:hAnsi="Times New Roman" w:cs="Times New Roman"/>
          <w:b/>
          <w:sz w:val="24"/>
          <w:szCs w:val="24"/>
        </w:rPr>
        <w:t xml:space="preserve">pelo e-protocolo </w:t>
      </w:r>
      <w:r w:rsidRPr="00BC404E">
        <w:rPr>
          <w:rFonts w:ascii="Times New Roman" w:hAnsi="Times New Roman" w:cs="Times New Roman"/>
          <w:b/>
          <w:sz w:val="24"/>
          <w:szCs w:val="24"/>
        </w:rPr>
        <w:t xml:space="preserve">ao Oficial que </w:t>
      </w:r>
      <w:r w:rsidR="00FE32C4" w:rsidRPr="00BC404E">
        <w:rPr>
          <w:rFonts w:ascii="Times New Roman" w:hAnsi="Times New Roman" w:cs="Times New Roman"/>
          <w:b/>
          <w:sz w:val="24"/>
          <w:szCs w:val="24"/>
        </w:rPr>
        <w:t xml:space="preserve">fará </w:t>
      </w:r>
      <w:r w:rsidRPr="00BC404E">
        <w:rPr>
          <w:rFonts w:ascii="Times New Roman" w:hAnsi="Times New Roman" w:cs="Times New Roman"/>
          <w:b/>
          <w:sz w:val="24"/>
          <w:szCs w:val="24"/>
        </w:rPr>
        <w:t xml:space="preserve">o registro no </w:t>
      </w:r>
      <w:proofErr w:type="spellStart"/>
      <w:r w:rsidRPr="00BC404E">
        <w:rPr>
          <w:rFonts w:ascii="Times New Roman" w:hAnsi="Times New Roman" w:cs="Times New Roman"/>
          <w:b/>
          <w:sz w:val="24"/>
          <w:szCs w:val="24"/>
        </w:rPr>
        <w:t>Livro-E</w:t>
      </w:r>
      <w:proofErr w:type="spellEnd"/>
      <w:r w:rsidR="00FE32C4" w:rsidRPr="00BC404E">
        <w:rPr>
          <w:rFonts w:ascii="Times New Roman" w:hAnsi="Times New Roman" w:cs="Times New Roman"/>
          <w:b/>
          <w:sz w:val="24"/>
          <w:szCs w:val="24"/>
        </w:rPr>
        <w:t>)</w:t>
      </w:r>
    </w:p>
    <w:p w14:paraId="0BB22151" w14:textId="77777777" w:rsidR="00FE32C4" w:rsidRPr="00BC404E" w:rsidRDefault="00FE32C4" w:rsidP="00E64FBF">
      <w:pPr>
        <w:jc w:val="both"/>
        <w:rPr>
          <w:rFonts w:ascii="Times New Roman" w:hAnsi="Times New Roman" w:cs="Times New Roman"/>
          <w:sz w:val="24"/>
          <w:szCs w:val="24"/>
        </w:rPr>
      </w:pPr>
    </w:p>
    <w:p w14:paraId="4BB4E3F0" w14:textId="77777777" w:rsidR="00FE32C4" w:rsidRPr="00BC404E" w:rsidRDefault="005172E1" w:rsidP="00E64FBF">
      <w:pPr>
        <w:jc w:val="both"/>
        <w:rPr>
          <w:rFonts w:ascii="Times New Roman" w:hAnsi="Times New Roman" w:cs="Times New Roman"/>
          <w:sz w:val="24"/>
          <w:szCs w:val="24"/>
        </w:rPr>
      </w:pPr>
      <w:r w:rsidRPr="00BC404E">
        <w:rPr>
          <w:rFonts w:ascii="Times New Roman" w:hAnsi="Times New Roman" w:cs="Times New Roman"/>
          <w:sz w:val="24"/>
          <w:szCs w:val="24"/>
        </w:rPr>
        <w:t>Como o Provimento não exige que seja expedida a certidão da certificação eletrônica, o Oficial, a requerimento das partes, expedir</w:t>
      </w:r>
      <w:r w:rsidR="00FE32C4" w:rsidRPr="00BC404E">
        <w:rPr>
          <w:rFonts w:ascii="Times New Roman" w:hAnsi="Times New Roman" w:cs="Times New Roman"/>
          <w:sz w:val="24"/>
          <w:szCs w:val="24"/>
        </w:rPr>
        <w:t>á a respectiva certidão que pode ser:</w:t>
      </w:r>
    </w:p>
    <w:p w14:paraId="75993AE9" w14:textId="77777777" w:rsidR="00FE32C4" w:rsidRPr="00BC404E" w:rsidRDefault="00FE32C4" w:rsidP="00FE32C4">
      <w:pPr>
        <w:pStyle w:val="PargrafodaLista"/>
        <w:numPr>
          <w:ilvl w:val="0"/>
          <w:numId w:val="4"/>
        </w:numPr>
        <w:jc w:val="both"/>
        <w:rPr>
          <w:rFonts w:ascii="Times New Roman" w:hAnsi="Times New Roman" w:cs="Times New Roman"/>
          <w:sz w:val="24"/>
          <w:szCs w:val="24"/>
        </w:rPr>
      </w:pPr>
      <w:r w:rsidRPr="00BC404E">
        <w:rPr>
          <w:rFonts w:ascii="Times New Roman" w:hAnsi="Times New Roman" w:cs="Times New Roman"/>
          <w:sz w:val="24"/>
          <w:szCs w:val="24"/>
        </w:rPr>
        <w:t>certidão de documento arquivado referente à decisão da certificação eletrônica, na qual será cotado o 7804; ou</w:t>
      </w:r>
    </w:p>
    <w:p w14:paraId="1275FCDA" w14:textId="77777777" w:rsidR="00FE32C4" w:rsidRPr="00BC404E" w:rsidRDefault="00FE32C4" w:rsidP="00FE32C4">
      <w:pPr>
        <w:pStyle w:val="PargrafodaLista"/>
        <w:numPr>
          <w:ilvl w:val="0"/>
          <w:numId w:val="4"/>
        </w:numPr>
        <w:jc w:val="both"/>
        <w:rPr>
          <w:rFonts w:ascii="Times New Roman" w:hAnsi="Times New Roman" w:cs="Times New Roman"/>
          <w:sz w:val="24"/>
          <w:szCs w:val="24"/>
        </w:rPr>
      </w:pPr>
      <w:r w:rsidRPr="00BC404E">
        <w:rPr>
          <w:rFonts w:ascii="Times New Roman" w:hAnsi="Times New Roman" w:cs="Times New Roman"/>
          <w:sz w:val="24"/>
          <w:szCs w:val="24"/>
        </w:rPr>
        <w:t>certidão do procedimento da certificação eletrônica, com código fiscal 7804+7180 – Tributação 52</w:t>
      </w:r>
    </w:p>
    <w:p w14:paraId="5371E294" w14:textId="77777777" w:rsidR="00FE32C4" w:rsidRPr="00BC404E" w:rsidRDefault="00B14892" w:rsidP="00FE32C4">
      <w:pPr>
        <w:pStyle w:val="PargrafodaLista"/>
        <w:numPr>
          <w:ilvl w:val="0"/>
          <w:numId w:val="5"/>
        </w:numPr>
        <w:jc w:val="both"/>
        <w:rPr>
          <w:rFonts w:ascii="Times New Roman" w:hAnsi="Times New Roman" w:cs="Times New Roman"/>
          <w:sz w:val="24"/>
          <w:szCs w:val="24"/>
        </w:rPr>
      </w:pPr>
      <w:r w:rsidRPr="00BC404E">
        <w:rPr>
          <w:rFonts w:ascii="Times New Roman" w:hAnsi="Times New Roman" w:cs="Times New Roman"/>
          <w:color w:val="000000"/>
          <w:sz w:val="24"/>
          <w:szCs w:val="24"/>
          <w:shd w:val="clear" w:color="auto" w:fill="FFFFFF"/>
        </w:rPr>
        <w:t>Nesse último caso</w:t>
      </w:r>
      <w:r w:rsidR="00FE32C4" w:rsidRPr="00BC404E">
        <w:rPr>
          <w:rFonts w:ascii="Times New Roman" w:hAnsi="Times New Roman" w:cs="Times New Roman"/>
          <w:color w:val="000000"/>
          <w:sz w:val="24"/>
          <w:szCs w:val="24"/>
          <w:shd w:val="clear" w:color="auto" w:fill="FFFFFF"/>
        </w:rPr>
        <w:t>, serão cobrados os emolumentos referentes ao código 7804 (certidão de documento arquivado) acrescido do código 7180 de acordo com tantas páginas reproduzidas do procedimento de certificação eletrônica e selar na certidão na qual consta o termo de abertura.</w:t>
      </w:r>
    </w:p>
    <w:p w14:paraId="530E281F" w14:textId="77777777" w:rsidR="00CF2427" w:rsidRPr="00BC404E" w:rsidRDefault="00CF2427" w:rsidP="00FE32C4">
      <w:pPr>
        <w:pStyle w:val="PargrafodaLista"/>
        <w:jc w:val="both"/>
        <w:rPr>
          <w:rFonts w:ascii="Times New Roman" w:hAnsi="Times New Roman" w:cs="Times New Roman"/>
          <w:sz w:val="24"/>
          <w:szCs w:val="24"/>
        </w:rPr>
      </w:pPr>
    </w:p>
    <w:p w14:paraId="61261DBA"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7.º No caso de indeferimento do pedido, os companheiros poderão requerer ao registrador a suscitação de dúvida dentro do prazo de 15 dias da ciência, nos termos do </w:t>
      </w:r>
      <w:hyperlink r:id="rId33" w:tgtFrame="_blank" w:history="1">
        <w:r w:rsidRPr="00BC404E">
          <w:rPr>
            <w:rFonts w:ascii="Times New Roman" w:hAnsi="Times New Roman" w:cs="Times New Roman"/>
            <w:b/>
            <w:i/>
            <w:color w:val="365F91" w:themeColor="accent1" w:themeShade="BF"/>
            <w:sz w:val="24"/>
            <w:szCs w:val="24"/>
          </w:rPr>
          <w:t>art. 198 e art. 296 da Lei n. 6.015, de 1973</w:t>
        </w:r>
      </w:hyperlink>
      <w:r w:rsidRPr="00BC404E">
        <w:rPr>
          <w:rFonts w:ascii="Times New Roman" w:hAnsi="Times New Roman" w:cs="Times New Roman"/>
          <w:b/>
          <w:i/>
          <w:color w:val="365F91" w:themeColor="accent1" w:themeShade="BF"/>
          <w:sz w:val="24"/>
          <w:szCs w:val="24"/>
        </w:rPr>
        <w:t>.</w:t>
      </w:r>
    </w:p>
    <w:p w14:paraId="0E4F5B10" w14:textId="77777777" w:rsidR="00630ECF" w:rsidRPr="00BC404E" w:rsidRDefault="00630ECF" w:rsidP="00CF2427">
      <w:pPr>
        <w:jc w:val="both"/>
        <w:rPr>
          <w:rFonts w:ascii="Times New Roman" w:hAnsi="Times New Roman" w:cs="Times New Roman"/>
          <w:sz w:val="24"/>
          <w:szCs w:val="24"/>
        </w:rPr>
      </w:pPr>
      <w:r w:rsidRPr="00BC404E">
        <w:rPr>
          <w:rFonts w:ascii="Times New Roman" w:hAnsi="Times New Roman" w:cs="Times New Roman"/>
          <w:sz w:val="24"/>
          <w:szCs w:val="24"/>
        </w:rPr>
        <w:t>Sugere-se o seguinte modelo de decisão</w:t>
      </w:r>
      <w:r w:rsidR="00C94E36">
        <w:rPr>
          <w:rFonts w:ascii="Times New Roman" w:hAnsi="Times New Roman" w:cs="Times New Roman"/>
          <w:sz w:val="24"/>
          <w:szCs w:val="24"/>
        </w:rPr>
        <w:t xml:space="preserve"> </w:t>
      </w:r>
      <w:r w:rsidRPr="00BC404E">
        <w:rPr>
          <w:rFonts w:ascii="Times New Roman" w:hAnsi="Times New Roman" w:cs="Times New Roman"/>
          <w:sz w:val="24"/>
          <w:szCs w:val="24"/>
        </w:rPr>
        <w:t>de indeferimento:</w:t>
      </w:r>
    </w:p>
    <w:p w14:paraId="15653D45" w14:textId="77777777" w:rsidR="00CF2427" w:rsidRPr="00BC404E" w:rsidRDefault="00CF2427" w:rsidP="00CF2427">
      <w:pPr>
        <w:jc w:val="both"/>
        <w:rPr>
          <w:rFonts w:ascii="Times New Roman" w:hAnsi="Times New Roman" w:cs="Times New Roman"/>
          <w:b/>
          <w:sz w:val="24"/>
          <w:szCs w:val="24"/>
        </w:rPr>
      </w:pPr>
      <w:r w:rsidRPr="00BC404E">
        <w:rPr>
          <w:rFonts w:ascii="Times New Roman" w:hAnsi="Times New Roman" w:cs="Times New Roman"/>
          <w:b/>
          <w:sz w:val="24"/>
          <w:szCs w:val="24"/>
        </w:rPr>
        <w:t>INDEFERIMENTO - DECISÃO FINAL DO OFICIAL NO PROCEDIMENTO DE CERTIFICAÇÃO ELETRÔNICA DA UNIÃO ESTÁVEL</w:t>
      </w:r>
    </w:p>
    <w:p w14:paraId="67EC4C57"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 xml:space="preserve">Este Oficial, nos termos previstos no art. </w:t>
      </w:r>
      <w:r w:rsidR="00630ECF" w:rsidRPr="00BC404E">
        <w:rPr>
          <w:rFonts w:ascii="Times New Roman" w:hAnsi="Times New Roman" w:cs="Times New Roman"/>
          <w:sz w:val="24"/>
          <w:szCs w:val="24"/>
        </w:rPr>
        <w:t>553</w:t>
      </w:r>
      <w:r w:rsidRPr="00BC404E">
        <w:rPr>
          <w:rFonts w:ascii="Times New Roman" w:hAnsi="Times New Roman" w:cs="Times New Roman"/>
          <w:sz w:val="24"/>
          <w:szCs w:val="24"/>
        </w:rPr>
        <w:t xml:space="preserve">, §§ 6º e 7°, do Provimento nº </w:t>
      </w:r>
      <w:r w:rsidR="00630ECF" w:rsidRPr="00BC404E">
        <w:rPr>
          <w:rFonts w:ascii="Times New Roman" w:hAnsi="Times New Roman" w:cs="Times New Roman"/>
          <w:sz w:val="24"/>
          <w:szCs w:val="24"/>
        </w:rPr>
        <w:t>149</w:t>
      </w:r>
      <w:r w:rsidR="00C94E36">
        <w:rPr>
          <w:rFonts w:ascii="Times New Roman" w:hAnsi="Times New Roman" w:cs="Times New Roman"/>
          <w:sz w:val="24"/>
          <w:szCs w:val="24"/>
        </w:rPr>
        <w:t xml:space="preserve">/CNJ, </w:t>
      </w:r>
      <w:r w:rsidRPr="00BC404E">
        <w:rPr>
          <w:rFonts w:ascii="Times New Roman" w:hAnsi="Times New Roman" w:cs="Times New Roman"/>
          <w:sz w:val="24"/>
          <w:szCs w:val="24"/>
        </w:rPr>
        <w:t>não se sentindo convencido dos fatos apresentados, uma vez que não foram apresentados documentos suficientes para dar segurança jurídica para certificar que</w:t>
      </w:r>
      <w:proofErr w:type="gramStart"/>
      <w:r w:rsidRPr="00BC404E">
        <w:rPr>
          <w:rFonts w:ascii="Times New Roman" w:hAnsi="Times New Roman" w:cs="Times New Roman"/>
          <w:sz w:val="24"/>
          <w:szCs w:val="24"/>
        </w:rPr>
        <w:t xml:space="preserve"> </w:t>
      </w:r>
      <w:r w:rsidR="00630ECF" w:rsidRPr="00BC404E">
        <w:rPr>
          <w:rFonts w:ascii="Times New Roman" w:hAnsi="Times New Roman" w:cs="Times New Roman"/>
          <w:sz w:val="24"/>
          <w:szCs w:val="24"/>
        </w:rPr>
        <w:t xml:space="preserve"> </w:t>
      </w:r>
      <w:proofErr w:type="gramEnd"/>
      <w:r w:rsidR="00630ECF" w:rsidRPr="00BC404E">
        <w:rPr>
          <w:rFonts w:ascii="Times New Roman" w:hAnsi="Times New Roman" w:cs="Times New Roman"/>
          <w:sz w:val="24"/>
          <w:szCs w:val="24"/>
        </w:rPr>
        <w:t xml:space="preserve">o casal </w:t>
      </w:r>
      <w:r w:rsidRPr="00BC404E">
        <w:rPr>
          <w:rFonts w:ascii="Times New Roman" w:hAnsi="Times New Roman" w:cs="Times New Roman"/>
          <w:sz w:val="24"/>
          <w:szCs w:val="24"/>
        </w:rPr>
        <w:t xml:space="preserve">vive em união estável desde </w:t>
      </w:r>
      <w:r w:rsidR="00630ECF" w:rsidRPr="00BC404E">
        <w:rPr>
          <w:rFonts w:ascii="Times New Roman" w:hAnsi="Times New Roman" w:cs="Times New Roman"/>
          <w:sz w:val="24"/>
          <w:szCs w:val="24"/>
        </w:rPr>
        <w:t>__</w:t>
      </w:r>
      <w:r w:rsidRPr="00BC404E">
        <w:rPr>
          <w:rFonts w:ascii="Times New Roman" w:hAnsi="Times New Roman" w:cs="Times New Roman"/>
          <w:sz w:val="24"/>
          <w:szCs w:val="24"/>
        </w:rPr>
        <w:t>/</w:t>
      </w:r>
      <w:r w:rsidR="00630ECF" w:rsidRPr="00BC404E">
        <w:rPr>
          <w:rFonts w:ascii="Times New Roman" w:hAnsi="Times New Roman" w:cs="Times New Roman"/>
          <w:sz w:val="24"/>
          <w:szCs w:val="24"/>
        </w:rPr>
        <w:t>__</w:t>
      </w:r>
      <w:r w:rsidRPr="00BC404E">
        <w:rPr>
          <w:rFonts w:ascii="Times New Roman" w:hAnsi="Times New Roman" w:cs="Times New Roman"/>
          <w:sz w:val="24"/>
          <w:szCs w:val="24"/>
        </w:rPr>
        <w:t>/</w:t>
      </w:r>
      <w:r w:rsidR="00630ECF" w:rsidRPr="00BC404E">
        <w:rPr>
          <w:rFonts w:ascii="Times New Roman" w:hAnsi="Times New Roman" w:cs="Times New Roman"/>
          <w:sz w:val="24"/>
          <w:szCs w:val="24"/>
        </w:rPr>
        <w:t>_</w:t>
      </w:r>
      <w:r w:rsidRPr="00BC404E">
        <w:rPr>
          <w:rFonts w:ascii="Times New Roman" w:hAnsi="Times New Roman" w:cs="Times New Roman"/>
          <w:sz w:val="24"/>
          <w:szCs w:val="24"/>
        </w:rPr>
        <w:t xml:space="preserve">_, decide pelo indeferimento. </w:t>
      </w:r>
    </w:p>
    <w:p w14:paraId="6F39A25C"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 xml:space="preserve">Assim, podem as partes requerer ao registrador a suscitação de dúvida, dentro </w:t>
      </w:r>
      <w:r w:rsidR="00630ECF" w:rsidRPr="00BC404E">
        <w:rPr>
          <w:rFonts w:ascii="Times New Roman" w:hAnsi="Times New Roman" w:cs="Times New Roman"/>
          <w:sz w:val="24"/>
          <w:szCs w:val="24"/>
        </w:rPr>
        <w:t xml:space="preserve">do prazo </w:t>
      </w:r>
      <w:r w:rsidRPr="00BC404E">
        <w:rPr>
          <w:rFonts w:ascii="Times New Roman" w:hAnsi="Times New Roman" w:cs="Times New Roman"/>
          <w:sz w:val="24"/>
          <w:szCs w:val="24"/>
        </w:rPr>
        <w:t xml:space="preserve">de 15 dias (corridos) da ciência. </w:t>
      </w:r>
    </w:p>
    <w:p w14:paraId="11168DD3"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____</w:t>
      </w:r>
    </w:p>
    <w:p w14:paraId="294B886F"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lastRenderedPageBreak/>
        <w:t>Oficial do Registro Civil</w:t>
      </w:r>
    </w:p>
    <w:p w14:paraId="51BDC751" w14:textId="77777777" w:rsidR="00CF2427" w:rsidRDefault="00CF2427" w:rsidP="00E64FBF">
      <w:pPr>
        <w:jc w:val="both"/>
        <w:rPr>
          <w:rFonts w:ascii="Times New Roman" w:hAnsi="Times New Roman" w:cs="Times New Roman"/>
          <w:b/>
          <w:i/>
          <w:sz w:val="24"/>
          <w:szCs w:val="24"/>
        </w:rPr>
      </w:pPr>
    </w:p>
    <w:p w14:paraId="789442B8"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8.º O registrador deverá arquivar os autos do procedimento.</w:t>
      </w:r>
    </w:p>
    <w:p w14:paraId="6AD073F1"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O RCPN</w:t>
      </w:r>
      <w:r w:rsidR="00717674">
        <w:rPr>
          <w:rFonts w:ascii="Times New Roman" w:hAnsi="Times New Roman" w:cs="Times New Roman"/>
          <w:sz w:val="24"/>
          <w:szCs w:val="24"/>
        </w:rPr>
        <w:t xml:space="preserve"> </w:t>
      </w:r>
      <w:r w:rsidRPr="00BC404E">
        <w:rPr>
          <w:rFonts w:ascii="Times New Roman" w:hAnsi="Times New Roman" w:cs="Times New Roman"/>
          <w:sz w:val="24"/>
          <w:szCs w:val="24"/>
        </w:rPr>
        <w:t xml:space="preserve">que elaborou o procedimento de certificação arquivará todos os documentos. </w:t>
      </w:r>
    </w:p>
    <w:p w14:paraId="59FCE25B" w14:textId="77777777" w:rsidR="00CF2427" w:rsidRPr="00BC404E" w:rsidRDefault="00CF2427" w:rsidP="00CF2427">
      <w:pPr>
        <w:jc w:val="both"/>
        <w:rPr>
          <w:rFonts w:ascii="Times New Roman" w:hAnsi="Times New Roman" w:cs="Times New Roman"/>
          <w:sz w:val="24"/>
          <w:szCs w:val="24"/>
        </w:rPr>
      </w:pPr>
      <w:r w:rsidRPr="00BC404E">
        <w:rPr>
          <w:rFonts w:ascii="Times New Roman" w:hAnsi="Times New Roman" w:cs="Times New Roman"/>
          <w:sz w:val="24"/>
          <w:szCs w:val="24"/>
        </w:rPr>
        <w:t>Já o cartório que proceder ao registro no Livro</w:t>
      </w:r>
      <w:r w:rsidR="00567D85">
        <w:rPr>
          <w:rFonts w:ascii="Times New Roman" w:hAnsi="Times New Roman" w:cs="Times New Roman"/>
          <w:sz w:val="24"/>
          <w:szCs w:val="24"/>
        </w:rPr>
        <w:t xml:space="preserve"> </w:t>
      </w:r>
      <w:r w:rsidRPr="00BC404E">
        <w:rPr>
          <w:rFonts w:ascii="Times New Roman" w:hAnsi="Times New Roman" w:cs="Times New Roman"/>
          <w:sz w:val="24"/>
          <w:szCs w:val="24"/>
        </w:rPr>
        <w:t>E não precisa arquivar toda a documenta</w:t>
      </w:r>
      <w:r w:rsidR="00B05767" w:rsidRPr="00BC404E">
        <w:rPr>
          <w:rFonts w:ascii="Times New Roman" w:hAnsi="Times New Roman" w:cs="Times New Roman"/>
          <w:sz w:val="24"/>
          <w:szCs w:val="24"/>
        </w:rPr>
        <w:t>ção do procedimento novamente, arquivará apenas a decisão da certificação eletrônica, se enviada pelo e-protocolo ou a certidão da decisão da certificação eletrônica, se entregue diretamente pelas partes.</w:t>
      </w:r>
    </w:p>
    <w:p w14:paraId="558495FF" w14:textId="77777777" w:rsidR="00B05767" w:rsidRPr="00BC404E" w:rsidRDefault="00B05767" w:rsidP="00E64FBF">
      <w:pPr>
        <w:jc w:val="both"/>
        <w:rPr>
          <w:rFonts w:ascii="Times New Roman" w:hAnsi="Times New Roman" w:cs="Times New Roman"/>
          <w:b/>
          <w:i/>
          <w:sz w:val="24"/>
          <w:szCs w:val="24"/>
        </w:rPr>
      </w:pPr>
    </w:p>
    <w:p w14:paraId="5A7B48C7" w14:textId="77777777" w:rsidR="00E64FBF" w:rsidRPr="00BC404E" w:rsidRDefault="00E64FBF" w:rsidP="00E64FBF">
      <w:pPr>
        <w:jc w:val="both"/>
        <w:rPr>
          <w:rFonts w:ascii="Times New Roman" w:hAnsi="Times New Roman" w:cs="Times New Roman"/>
          <w:b/>
          <w:i/>
          <w:color w:val="365F91" w:themeColor="accent1" w:themeShade="BF"/>
          <w:sz w:val="24"/>
          <w:szCs w:val="24"/>
        </w:rPr>
      </w:pPr>
      <w:r w:rsidRPr="00BC404E">
        <w:rPr>
          <w:rFonts w:ascii="Times New Roman" w:hAnsi="Times New Roman" w:cs="Times New Roman"/>
          <w:b/>
          <w:i/>
          <w:color w:val="365F91" w:themeColor="accent1" w:themeShade="BF"/>
          <w:sz w:val="24"/>
          <w:szCs w:val="24"/>
        </w:rPr>
        <w:t>§ 9.º É dispensado o procedimento de certificação eletrônica de união estável nas hipóteses em que este Capítulo admite a indicação das datas de início e de fim da união estável no registro de reconhecimento ou de dissolução da união estável.</w:t>
      </w:r>
    </w:p>
    <w:p w14:paraId="46A3DEC6" w14:textId="77777777" w:rsidR="004B421C" w:rsidRDefault="004B421C" w:rsidP="00E64FBF">
      <w:pPr>
        <w:jc w:val="both"/>
        <w:rPr>
          <w:rFonts w:ascii="Times New Roman" w:hAnsi="Times New Roman" w:cs="Times New Roman"/>
          <w:sz w:val="24"/>
          <w:szCs w:val="24"/>
        </w:rPr>
      </w:pPr>
      <w:r w:rsidRPr="00BC404E">
        <w:rPr>
          <w:rFonts w:ascii="Times New Roman" w:hAnsi="Times New Roman" w:cs="Times New Roman"/>
          <w:sz w:val="24"/>
          <w:szCs w:val="24"/>
        </w:rPr>
        <w:t>Dispensa a certificação eletrônica, no caso de sentença de reconhecimento de união estável ou quando o início da união estável for a mesma da data da lavratura do termo declaratório ou da escritura pública.</w:t>
      </w:r>
    </w:p>
    <w:p w14:paraId="17A61BA9" w14:textId="77777777" w:rsidR="00843577" w:rsidRDefault="00843577" w:rsidP="00E64FB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5A7FF20B" w14:textId="77777777" w:rsidR="00083BE6" w:rsidRDefault="00083BE6">
      <w:pPr>
        <w:rPr>
          <w:rFonts w:ascii="Times New Roman" w:hAnsi="Times New Roman" w:cs="Times New Roman"/>
          <w:b/>
          <w:sz w:val="24"/>
          <w:szCs w:val="24"/>
        </w:rPr>
      </w:pPr>
      <w:r>
        <w:rPr>
          <w:rFonts w:ascii="Times New Roman" w:hAnsi="Times New Roman" w:cs="Times New Roman"/>
          <w:b/>
          <w:sz w:val="24"/>
          <w:szCs w:val="24"/>
        </w:rPr>
        <w:br w:type="page"/>
      </w:r>
    </w:p>
    <w:p w14:paraId="79756D0E" w14:textId="77777777" w:rsidR="00843577" w:rsidRPr="00843577" w:rsidRDefault="00843577" w:rsidP="00843577">
      <w:pPr>
        <w:jc w:val="center"/>
        <w:rPr>
          <w:rFonts w:ascii="Times New Roman" w:hAnsi="Times New Roman" w:cs="Times New Roman"/>
          <w:b/>
          <w:sz w:val="24"/>
          <w:szCs w:val="24"/>
        </w:rPr>
      </w:pPr>
      <w:r w:rsidRPr="00843577">
        <w:rPr>
          <w:rFonts w:ascii="Times New Roman" w:hAnsi="Times New Roman" w:cs="Times New Roman"/>
          <w:b/>
          <w:sz w:val="24"/>
          <w:szCs w:val="24"/>
        </w:rPr>
        <w:lastRenderedPageBreak/>
        <w:t>QUESTÕES RELEVANTES SOBRE A UNIÃO ESTÁVEL</w:t>
      </w:r>
    </w:p>
    <w:p w14:paraId="28E5A2DB" w14:textId="77777777" w:rsidR="00843577" w:rsidRPr="00BC404E" w:rsidRDefault="00843577" w:rsidP="00E64FBF">
      <w:pPr>
        <w:jc w:val="both"/>
        <w:rPr>
          <w:rFonts w:ascii="Times New Roman" w:hAnsi="Times New Roman" w:cs="Times New Roman"/>
          <w:sz w:val="24"/>
          <w:szCs w:val="24"/>
        </w:rPr>
      </w:pPr>
    </w:p>
    <w:p w14:paraId="0CA56D46" w14:textId="77777777" w:rsidR="00CF2427" w:rsidRPr="00C42307" w:rsidRDefault="00CF2427" w:rsidP="00C42307">
      <w:pPr>
        <w:pStyle w:val="PargrafodaLista"/>
        <w:numPr>
          <w:ilvl w:val="0"/>
          <w:numId w:val="6"/>
        </w:numPr>
        <w:spacing w:after="0"/>
        <w:jc w:val="both"/>
        <w:rPr>
          <w:rFonts w:ascii="Times New Roman" w:hAnsi="Times New Roman" w:cs="Times New Roman"/>
          <w:sz w:val="24"/>
          <w:szCs w:val="24"/>
        </w:rPr>
      </w:pPr>
      <w:r w:rsidRPr="00C42307">
        <w:rPr>
          <w:rFonts w:ascii="Times New Roman" w:hAnsi="Times New Roman" w:cs="Times New Roman"/>
          <w:b/>
          <w:sz w:val="24"/>
          <w:szCs w:val="24"/>
          <w:u w:val="single"/>
        </w:rPr>
        <w:t>PERGUNTA</w:t>
      </w:r>
      <w:r w:rsidRPr="00C42307">
        <w:rPr>
          <w:rFonts w:ascii="Times New Roman" w:hAnsi="Times New Roman" w:cs="Times New Roman"/>
          <w:b/>
          <w:sz w:val="24"/>
          <w:szCs w:val="24"/>
        </w:rPr>
        <w:t>:</w:t>
      </w:r>
      <w:r w:rsidR="00FB31E8" w:rsidRPr="00C42307">
        <w:rPr>
          <w:rFonts w:ascii="Times New Roman" w:hAnsi="Times New Roman" w:cs="Times New Roman"/>
          <w:b/>
          <w:sz w:val="24"/>
          <w:szCs w:val="24"/>
        </w:rPr>
        <w:t xml:space="preserve"> </w:t>
      </w:r>
      <w:r w:rsidRPr="00C42307">
        <w:rPr>
          <w:rFonts w:ascii="Times New Roman" w:hAnsi="Times New Roman" w:cs="Times New Roman"/>
          <w:sz w:val="24"/>
          <w:szCs w:val="24"/>
        </w:rPr>
        <w:t xml:space="preserve">Como fazer nos registros anteriores de </w:t>
      </w:r>
      <w:r w:rsidRPr="00C42307">
        <w:rPr>
          <w:rFonts w:ascii="Times New Roman" w:hAnsi="Times New Roman" w:cs="Times New Roman"/>
          <w:b/>
          <w:sz w:val="24"/>
          <w:szCs w:val="24"/>
        </w:rPr>
        <w:t xml:space="preserve">conversão de </w:t>
      </w:r>
      <w:r w:rsidR="00FB31E8" w:rsidRPr="00C42307">
        <w:rPr>
          <w:rFonts w:ascii="Times New Roman" w:hAnsi="Times New Roman" w:cs="Times New Roman"/>
          <w:b/>
          <w:sz w:val="24"/>
          <w:szCs w:val="24"/>
        </w:rPr>
        <w:t xml:space="preserve">união estável </w:t>
      </w:r>
      <w:r w:rsidRPr="00C42307">
        <w:rPr>
          <w:rFonts w:ascii="Times New Roman" w:hAnsi="Times New Roman" w:cs="Times New Roman"/>
          <w:b/>
          <w:sz w:val="24"/>
          <w:szCs w:val="24"/>
        </w:rPr>
        <w:t>em casamento</w:t>
      </w:r>
      <w:r w:rsidRPr="00C42307">
        <w:rPr>
          <w:rFonts w:ascii="Times New Roman" w:hAnsi="Times New Roman" w:cs="Times New Roman"/>
          <w:sz w:val="24"/>
          <w:szCs w:val="24"/>
        </w:rPr>
        <w:t xml:space="preserve"> quando não tiver constado a data do início da união e agora </w:t>
      </w:r>
      <w:r w:rsidR="00521F23" w:rsidRPr="00C42307">
        <w:rPr>
          <w:rFonts w:ascii="Times New Roman" w:hAnsi="Times New Roman" w:cs="Times New Roman"/>
          <w:sz w:val="24"/>
          <w:szCs w:val="24"/>
        </w:rPr>
        <w:t xml:space="preserve">os cônjuges </w:t>
      </w:r>
      <w:r w:rsidRPr="00C42307">
        <w:rPr>
          <w:rFonts w:ascii="Times New Roman" w:hAnsi="Times New Roman" w:cs="Times New Roman"/>
          <w:sz w:val="24"/>
          <w:szCs w:val="24"/>
        </w:rPr>
        <w:t>quer</w:t>
      </w:r>
      <w:r w:rsidR="00521F23" w:rsidRPr="00C42307">
        <w:rPr>
          <w:rFonts w:ascii="Times New Roman" w:hAnsi="Times New Roman" w:cs="Times New Roman"/>
          <w:sz w:val="24"/>
          <w:szCs w:val="24"/>
        </w:rPr>
        <w:t>em</w:t>
      </w:r>
      <w:r w:rsidRPr="00C42307">
        <w:rPr>
          <w:rFonts w:ascii="Times New Roman" w:hAnsi="Times New Roman" w:cs="Times New Roman"/>
          <w:sz w:val="24"/>
          <w:szCs w:val="24"/>
        </w:rPr>
        <w:t xml:space="preserve"> que conste</w:t>
      </w:r>
      <w:r w:rsidR="00521F23" w:rsidRPr="00C42307">
        <w:rPr>
          <w:rFonts w:ascii="Times New Roman" w:hAnsi="Times New Roman" w:cs="Times New Roman"/>
          <w:sz w:val="24"/>
          <w:szCs w:val="24"/>
        </w:rPr>
        <w:t xml:space="preserve"> a referida data no assento de casamento</w:t>
      </w:r>
      <w:r w:rsidRPr="00C42307">
        <w:rPr>
          <w:rFonts w:ascii="Times New Roman" w:hAnsi="Times New Roman" w:cs="Times New Roman"/>
          <w:sz w:val="24"/>
          <w:szCs w:val="24"/>
        </w:rPr>
        <w:t>?</w:t>
      </w:r>
    </w:p>
    <w:p w14:paraId="415DD55F" w14:textId="77777777" w:rsidR="00FB31E8" w:rsidRPr="00BC404E" w:rsidRDefault="00FB31E8" w:rsidP="00CF2427">
      <w:pPr>
        <w:spacing w:after="0"/>
        <w:jc w:val="both"/>
        <w:rPr>
          <w:rFonts w:ascii="Times New Roman" w:hAnsi="Times New Roman" w:cs="Times New Roman"/>
          <w:sz w:val="24"/>
          <w:szCs w:val="24"/>
        </w:rPr>
      </w:pPr>
    </w:p>
    <w:p w14:paraId="47CF672B" w14:textId="77777777" w:rsidR="00CF2427" w:rsidRPr="00BC404E" w:rsidRDefault="00CF2427" w:rsidP="00C42307">
      <w:pPr>
        <w:ind w:left="360"/>
        <w:jc w:val="both"/>
        <w:rPr>
          <w:rFonts w:ascii="Times New Roman" w:hAnsi="Times New Roman" w:cs="Times New Roman"/>
          <w:sz w:val="24"/>
          <w:szCs w:val="24"/>
        </w:rPr>
      </w:pPr>
      <w:r w:rsidRPr="00BC404E">
        <w:rPr>
          <w:rFonts w:ascii="Times New Roman" w:hAnsi="Times New Roman" w:cs="Times New Roman"/>
          <w:b/>
          <w:sz w:val="24"/>
          <w:szCs w:val="24"/>
          <w:u w:val="single"/>
        </w:rPr>
        <w:t>R</w:t>
      </w:r>
      <w:r w:rsidR="00FB31E8">
        <w:rPr>
          <w:rFonts w:ascii="Times New Roman" w:hAnsi="Times New Roman" w:cs="Times New Roman"/>
          <w:b/>
          <w:sz w:val="24"/>
          <w:szCs w:val="24"/>
          <w:u w:val="single"/>
        </w:rPr>
        <w:t>esposta</w:t>
      </w:r>
      <w:r w:rsidRPr="00FB31E8">
        <w:rPr>
          <w:rFonts w:ascii="Times New Roman" w:hAnsi="Times New Roman" w:cs="Times New Roman"/>
          <w:b/>
          <w:sz w:val="24"/>
          <w:szCs w:val="24"/>
        </w:rPr>
        <w:t>:</w:t>
      </w:r>
      <w:r w:rsidR="00FB31E8" w:rsidRPr="00FB31E8">
        <w:rPr>
          <w:rFonts w:ascii="Times New Roman" w:hAnsi="Times New Roman" w:cs="Times New Roman"/>
          <w:b/>
          <w:sz w:val="24"/>
          <w:szCs w:val="24"/>
        </w:rPr>
        <w:t xml:space="preserve"> </w:t>
      </w:r>
      <w:r w:rsidRPr="00BC404E">
        <w:rPr>
          <w:rFonts w:ascii="Times New Roman" w:hAnsi="Times New Roman" w:cs="Times New Roman"/>
          <w:sz w:val="24"/>
          <w:szCs w:val="24"/>
        </w:rPr>
        <w:t xml:space="preserve">O caminho é fazer a CERTIFICAÇÃO DA </w:t>
      </w:r>
      <w:r w:rsidR="00FB31E8">
        <w:rPr>
          <w:rFonts w:ascii="Times New Roman" w:hAnsi="Times New Roman" w:cs="Times New Roman"/>
          <w:sz w:val="24"/>
          <w:szCs w:val="24"/>
        </w:rPr>
        <w:t>UNIÃO ESTÁVEL</w:t>
      </w:r>
      <w:r w:rsidRPr="00BC404E">
        <w:rPr>
          <w:rFonts w:ascii="Times New Roman" w:hAnsi="Times New Roman" w:cs="Times New Roman"/>
          <w:sz w:val="24"/>
          <w:szCs w:val="24"/>
        </w:rPr>
        <w:t xml:space="preserve"> e</w:t>
      </w:r>
      <w:r w:rsidR="00FB31E8">
        <w:rPr>
          <w:rFonts w:ascii="Times New Roman" w:hAnsi="Times New Roman" w:cs="Times New Roman"/>
          <w:sz w:val="24"/>
          <w:szCs w:val="24"/>
        </w:rPr>
        <w:t>,</w:t>
      </w:r>
      <w:r w:rsidRPr="00BC404E">
        <w:rPr>
          <w:rFonts w:ascii="Times New Roman" w:hAnsi="Times New Roman" w:cs="Times New Roman"/>
          <w:sz w:val="24"/>
          <w:szCs w:val="24"/>
        </w:rPr>
        <w:t xml:space="preserve"> em seguida</w:t>
      </w:r>
      <w:r w:rsidR="00FB31E8">
        <w:rPr>
          <w:rFonts w:ascii="Times New Roman" w:hAnsi="Times New Roman" w:cs="Times New Roman"/>
          <w:sz w:val="24"/>
          <w:szCs w:val="24"/>
        </w:rPr>
        <w:t xml:space="preserve">, </w:t>
      </w:r>
      <w:r w:rsidRPr="00BC404E">
        <w:rPr>
          <w:rFonts w:ascii="Times New Roman" w:hAnsi="Times New Roman" w:cs="Times New Roman"/>
          <w:sz w:val="24"/>
          <w:szCs w:val="24"/>
        </w:rPr>
        <w:t>RETIFICAR O REGISTRO</w:t>
      </w:r>
      <w:r w:rsidR="00C75676">
        <w:rPr>
          <w:rFonts w:ascii="Times New Roman" w:hAnsi="Times New Roman" w:cs="Times New Roman"/>
          <w:sz w:val="24"/>
          <w:szCs w:val="24"/>
        </w:rPr>
        <w:t>, mediante procedimento de retificação do assento de casamento.</w:t>
      </w:r>
    </w:p>
    <w:p w14:paraId="7AB5A54C" w14:textId="77777777" w:rsidR="00C75676" w:rsidRDefault="00C75676" w:rsidP="00CF2427">
      <w:pPr>
        <w:spacing w:after="0"/>
        <w:jc w:val="both"/>
        <w:rPr>
          <w:rFonts w:ascii="Times New Roman" w:hAnsi="Times New Roman" w:cs="Times New Roman"/>
          <w:b/>
          <w:sz w:val="24"/>
          <w:szCs w:val="24"/>
          <w:u w:val="single"/>
        </w:rPr>
      </w:pPr>
    </w:p>
    <w:p w14:paraId="25935C28" w14:textId="77777777" w:rsidR="00CF2427" w:rsidRPr="0095009A" w:rsidRDefault="00CF2427" w:rsidP="00C42307">
      <w:pPr>
        <w:pStyle w:val="PargrafodaLista"/>
        <w:numPr>
          <w:ilvl w:val="0"/>
          <w:numId w:val="6"/>
        </w:numPr>
        <w:spacing w:after="0"/>
        <w:jc w:val="both"/>
        <w:rPr>
          <w:rFonts w:ascii="Times New Roman" w:hAnsi="Times New Roman" w:cs="Times New Roman"/>
          <w:sz w:val="24"/>
          <w:szCs w:val="24"/>
        </w:rPr>
      </w:pPr>
      <w:r w:rsidRPr="0095009A">
        <w:rPr>
          <w:rFonts w:ascii="Times New Roman" w:hAnsi="Times New Roman" w:cs="Times New Roman"/>
          <w:b/>
          <w:sz w:val="24"/>
          <w:szCs w:val="24"/>
          <w:u w:val="single"/>
        </w:rPr>
        <w:t>PERGUNTA</w:t>
      </w:r>
      <w:r w:rsidRPr="0095009A">
        <w:rPr>
          <w:rFonts w:ascii="Times New Roman" w:hAnsi="Times New Roman" w:cs="Times New Roman"/>
          <w:b/>
          <w:sz w:val="24"/>
          <w:szCs w:val="24"/>
        </w:rPr>
        <w:t>:</w:t>
      </w:r>
      <w:r w:rsidR="00C75676" w:rsidRPr="0095009A">
        <w:rPr>
          <w:rFonts w:ascii="Times New Roman" w:hAnsi="Times New Roman" w:cs="Times New Roman"/>
          <w:b/>
          <w:sz w:val="24"/>
          <w:szCs w:val="24"/>
        </w:rPr>
        <w:t xml:space="preserve"> </w:t>
      </w:r>
      <w:r w:rsidRPr="0095009A">
        <w:rPr>
          <w:rFonts w:ascii="Times New Roman" w:hAnsi="Times New Roman" w:cs="Times New Roman"/>
          <w:sz w:val="24"/>
          <w:szCs w:val="24"/>
        </w:rPr>
        <w:t>Como fazer nos registros anteriores de U</w:t>
      </w:r>
      <w:r w:rsidR="00C75676" w:rsidRPr="0095009A">
        <w:rPr>
          <w:rFonts w:ascii="Times New Roman" w:hAnsi="Times New Roman" w:cs="Times New Roman"/>
          <w:sz w:val="24"/>
          <w:szCs w:val="24"/>
        </w:rPr>
        <w:t>NIÃO ESTÁVEL</w:t>
      </w:r>
      <w:r w:rsidRPr="0095009A">
        <w:rPr>
          <w:rFonts w:ascii="Times New Roman" w:hAnsi="Times New Roman" w:cs="Times New Roman"/>
          <w:sz w:val="24"/>
          <w:szCs w:val="24"/>
        </w:rPr>
        <w:t xml:space="preserve"> no Livro E quando não tiver constado a data do início da união e agora </w:t>
      </w:r>
      <w:r w:rsidR="00521F23" w:rsidRPr="0095009A">
        <w:rPr>
          <w:rFonts w:ascii="Times New Roman" w:hAnsi="Times New Roman" w:cs="Times New Roman"/>
          <w:sz w:val="24"/>
          <w:szCs w:val="24"/>
        </w:rPr>
        <w:t>o casal</w:t>
      </w:r>
      <w:r w:rsidRPr="0095009A">
        <w:rPr>
          <w:rFonts w:ascii="Times New Roman" w:hAnsi="Times New Roman" w:cs="Times New Roman"/>
          <w:sz w:val="24"/>
          <w:szCs w:val="24"/>
        </w:rPr>
        <w:t xml:space="preserve"> quer que conste? </w:t>
      </w:r>
    </w:p>
    <w:p w14:paraId="214334A3" w14:textId="77777777" w:rsidR="00CF2427" w:rsidRDefault="00CF2427" w:rsidP="00C42307">
      <w:pPr>
        <w:ind w:left="360"/>
        <w:jc w:val="both"/>
        <w:rPr>
          <w:rFonts w:ascii="Times New Roman" w:hAnsi="Times New Roman" w:cs="Times New Roman"/>
          <w:sz w:val="24"/>
          <w:szCs w:val="24"/>
        </w:rPr>
      </w:pPr>
      <w:r w:rsidRPr="0095009A">
        <w:rPr>
          <w:rFonts w:ascii="Times New Roman" w:hAnsi="Times New Roman" w:cs="Times New Roman"/>
          <w:b/>
          <w:sz w:val="24"/>
          <w:szCs w:val="24"/>
          <w:u w:val="single"/>
        </w:rPr>
        <w:t>R</w:t>
      </w:r>
      <w:r w:rsidR="00521F23" w:rsidRPr="0095009A">
        <w:rPr>
          <w:rFonts w:ascii="Times New Roman" w:hAnsi="Times New Roman" w:cs="Times New Roman"/>
          <w:b/>
          <w:sz w:val="24"/>
          <w:szCs w:val="24"/>
          <w:u w:val="single"/>
        </w:rPr>
        <w:t>esposta</w:t>
      </w:r>
      <w:r w:rsidRPr="0095009A">
        <w:rPr>
          <w:rFonts w:ascii="Times New Roman" w:hAnsi="Times New Roman" w:cs="Times New Roman"/>
          <w:b/>
          <w:sz w:val="24"/>
          <w:szCs w:val="24"/>
        </w:rPr>
        <w:t>:</w:t>
      </w:r>
      <w:r w:rsidR="00521F23" w:rsidRPr="0095009A">
        <w:rPr>
          <w:rFonts w:ascii="Times New Roman" w:hAnsi="Times New Roman" w:cs="Times New Roman"/>
          <w:b/>
          <w:sz w:val="24"/>
          <w:szCs w:val="24"/>
        </w:rPr>
        <w:t xml:space="preserve"> </w:t>
      </w:r>
      <w:r w:rsidRPr="0095009A">
        <w:rPr>
          <w:rFonts w:ascii="Times New Roman" w:hAnsi="Times New Roman" w:cs="Times New Roman"/>
          <w:sz w:val="24"/>
          <w:szCs w:val="24"/>
        </w:rPr>
        <w:t>O caminho é fazer a CERTIFICAÇÃO DA U</w:t>
      </w:r>
      <w:r w:rsidR="00521F23" w:rsidRPr="0095009A">
        <w:rPr>
          <w:rFonts w:ascii="Times New Roman" w:hAnsi="Times New Roman" w:cs="Times New Roman"/>
          <w:sz w:val="24"/>
          <w:szCs w:val="24"/>
        </w:rPr>
        <w:t>NIÃO ESTÁVEL</w:t>
      </w:r>
      <w:r w:rsidRPr="0095009A">
        <w:rPr>
          <w:rFonts w:ascii="Times New Roman" w:hAnsi="Times New Roman" w:cs="Times New Roman"/>
          <w:sz w:val="24"/>
          <w:szCs w:val="24"/>
        </w:rPr>
        <w:t xml:space="preserve"> e</w:t>
      </w:r>
      <w:r w:rsidR="00521F23" w:rsidRPr="0095009A">
        <w:rPr>
          <w:rFonts w:ascii="Times New Roman" w:hAnsi="Times New Roman" w:cs="Times New Roman"/>
          <w:sz w:val="24"/>
          <w:szCs w:val="24"/>
        </w:rPr>
        <w:t>,</w:t>
      </w:r>
      <w:r w:rsidRPr="0095009A">
        <w:rPr>
          <w:rFonts w:ascii="Times New Roman" w:hAnsi="Times New Roman" w:cs="Times New Roman"/>
          <w:sz w:val="24"/>
          <w:szCs w:val="24"/>
        </w:rPr>
        <w:t xml:space="preserve"> em seguida</w:t>
      </w:r>
      <w:r w:rsidR="00521F23" w:rsidRPr="0095009A">
        <w:rPr>
          <w:rFonts w:ascii="Times New Roman" w:hAnsi="Times New Roman" w:cs="Times New Roman"/>
          <w:sz w:val="24"/>
          <w:szCs w:val="24"/>
        </w:rPr>
        <w:t xml:space="preserve">, </w:t>
      </w:r>
      <w:r w:rsidR="00C3752A" w:rsidRPr="0095009A">
        <w:rPr>
          <w:rFonts w:ascii="Times New Roman" w:hAnsi="Times New Roman" w:cs="Times New Roman"/>
          <w:sz w:val="24"/>
          <w:szCs w:val="24"/>
        </w:rPr>
        <w:t xml:space="preserve">averbar a data de início no </w:t>
      </w:r>
      <w:r w:rsidRPr="0095009A">
        <w:rPr>
          <w:rFonts w:ascii="Times New Roman" w:hAnsi="Times New Roman" w:cs="Times New Roman"/>
          <w:sz w:val="24"/>
          <w:szCs w:val="24"/>
        </w:rPr>
        <w:t>REGISTRO</w:t>
      </w:r>
      <w:r w:rsidR="00521F23" w:rsidRPr="0095009A">
        <w:rPr>
          <w:rFonts w:ascii="Times New Roman" w:hAnsi="Times New Roman" w:cs="Times New Roman"/>
          <w:sz w:val="24"/>
          <w:szCs w:val="24"/>
        </w:rPr>
        <w:t xml:space="preserve"> DO LIVRO E</w:t>
      </w:r>
      <w:r w:rsidR="00C3752A" w:rsidRPr="0095009A">
        <w:rPr>
          <w:rFonts w:ascii="Times New Roman" w:hAnsi="Times New Roman" w:cs="Times New Roman"/>
          <w:sz w:val="24"/>
          <w:szCs w:val="24"/>
        </w:rPr>
        <w:t>.</w:t>
      </w:r>
      <w:r w:rsidR="00C3752A">
        <w:rPr>
          <w:rFonts w:ascii="Times New Roman" w:hAnsi="Times New Roman" w:cs="Times New Roman"/>
          <w:sz w:val="24"/>
          <w:szCs w:val="24"/>
        </w:rPr>
        <w:t xml:space="preserve"> Nesse caso não haveria retificação, posto que esse dado não era obrigatório anteriormente. </w:t>
      </w:r>
    </w:p>
    <w:p w14:paraId="2A471D58" w14:textId="77777777" w:rsidR="00083BE6" w:rsidRPr="00BC404E" w:rsidRDefault="00083BE6" w:rsidP="00083BE6">
      <w:pPr>
        <w:spacing w:after="0"/>
        <w:jc w:val="both"/>
        <w:rPr>
          <w:rFonts w:ascii="Times New Roman" w:hAnsi="Times New Roman" w:cs="Times New Roman"/>
          <w:sz w:val="24"/>
          <w:szCs w:val="24"/>
        </w:rPr>
      </w:pPr>
    </w:p>
    <w:p w14:paraId="053D816E" w14:textId="77777777" w:rsidR="00CF2427" w:rsidRPr="00C42307" w:rsidRDefault="00CF2427" w:rsidP="00C42307">
      <w:pPr>
        <w:pStyle w:val="PargrafodaLista"/>
        <w:numPr>
          <w:ilvl w:val="0"/>
          <w:numId w:val="6"/>
        </w:numPr>
        <w:spacing w:after="0"/>
        <w:jc w:val="both"/>
        <w:rPr>
          <w:rFonts w:ascii="Times New Roman" w:hAnsi="Times New Roman" w:cs="Times New Roman"/>
          <w:sz w:val="24"/>
          <w:szCs w:val="24"/>
        </w:rPr>
      </w:pPr>
      <w:r w:rsidRPr="00C42307">
        <w:rPr>
          <w:rFonts w:ascii="Times New Roman" w:hAnsi="Times New Roman" w:cs="Times New Roman"/>
          <w:b/>
          <w:sz w:val="24"/>
          <w:szCs w:val="24"/>
          <w:u w:val="single"/>
        </w:rPr>
        <w:t>PERGUNTA</w:t>
      </w:r>
      <w:r w:rsidRPr="00C42307">
        <w:rPr>
          <w:rFonts w:ascii="Times New Roman" w:hAnsi="Times New Roman" w:cs="Times New Roman"/>
          <w:b/>
          <w:sz w:val="24"/>
          <w:szCs w:val="24"/>
        </w:rPr>
        <w:t>:</w:t>
      </w:r>
      <w:r w:rsidR="00521F23" w:rsidRPr="00C42307">
        <w:rPr>
          <w:rFonts w:ascii="Times New Roman" w:hAnsi="Times New Roman" w:cs="Times New Roman"/>
          <w:b/>
          <w:sz w:val="24"/>
          <w:szCs w:val="24"/>
        </w:rPr>
        <w:t xml:space="preserve"> </w:t>
      </w:r>
      <w:r w:rsidRPr="00C42307">
        <w:rPr>
          <w:rFonts w:ascii="Times New Roman" w:hAnsi="Times New Roman" w:cs="Times New Roman"/>
          <w:sz w:val="24"/>
          <w:szCs w:val="24"/>
        </w:rPr>
        <w:t>Como fazer nos registros anteriores ao provimento de U</w:t>
      </w:r>
      <w:r w:rsidR="00521F23" w:rsidRPr="00C42307">
        <w:rPr>
          <w:rFonts w:ascii="Times New Roman" w:hAnsi="Times New Roman" w:cs="Times New Roman"/>
          <w:sz w:val="24"/>
          <w:szCs w:val="24"/>
        </w:rPr>
        <w:t xml:space="preserve">NIÃO </w:t>
      </w:r>
      <w:r w:rsidRPr="00C42307">
        <w:rPr>
          <w:rFonts w:ascii="Times New Roman" w:hAnsi="Times New Roman" w:cs="Times New Roman"/>
          <w:sz w:val="24"/>
          <w:szCs w:val="24"/>
        </w:rPr>
        <w:t>E</w:t>
      </w:r>
      <w:r w:rsidR="00521F23" w:rsidRPr="00C42307">
        <w:rPr>
          <w:rFonts w:ascii="Times New Roman" w:hAnsi="Times New Roman" w:cs="Times New Roman"/>
          <w:sz w:val="24"/>
          <w:szCs w:val="24"/>
        </w:rPr>
        <w:t>STÁVEL</w:t>
      </w:r>
      <w:r w:rsidRPr="00C42307">
        <w:rPr>
          <w:rFonts w:ascii="Times New Roman" w:hAnsi="Times New Roman" w:cs="Times New Roman"/>
          <w:sz w:val="24"/>
          <w:szCs w:val="24"/>
        </w:rPr>
        <w:t xml:space="preserve"> no Livro E quando tiver constado a data do início da união - sem decisão judicial e sem observar a mesma data da escritura de U</w:t>
      </w:r>
      <w:r w:rsidR="00630888" w:rsidRPr="00C42307">
        <w:rPr>
          <w:rFonts w:ascii="Times New Roman" w:hAnsi="Times New Roman" w:cs="Times New Roman"/>
          <w:sz w:val="24"/>
          <w:szCs w:val="24"/>
        </w:rPr>
        <w:t>NIÃO ESTÁVEL</w:t>
      </w:r>
      <w:r w:rsidRPr="00C42307">
        <w:rPr>
          <w:rFonts w:ascii="Times New Roman" w:hAnsi="Times New Roman" w:cs="Times New Roman"/>
          <w:sz w:val="24"/>
          <w:szCs w:val="24"/>
        </w:rPr>
        <w:t xml:space="preserve">?  </w:t>
      </w:r>
    </w:p>
    <w:p w14:paraId="239AFEE0" w14:textId="77777777" w:rsidR="00CF2427" w:rsidRPr="00BC404E" w:rsidRDefault="00CF2427" w:rsidP="00C42307">
      <w:pPr>
        <w:spacing w:after="0"/>
        <w:ind w:left="360"/>
        <w:jc w:val="both"/>
        <w:rPr>
          <w:rFonts w:ascii="Times New Roman" w:hAnsi="Times New Roman" w:cs="Times New Roman"/>
          <w:sz w:val="24"/>
          <w:szCs w:val="24"/>
        </w:rPr>
      </w:pPr>
      <w:r w:rsidRPr="00BC404E">
        <w:rPr>
          <w:rFonts w:ascii="Times New Roman" w:hAnsi="Times New Roman" w:cs="Times New Roman"/>
          <w:b/>
          <w:sz w:val="24"/>
          <w:szCs w:val="24"/>
          <w:u w:val="single"/>
        </w:rPr>
        <w:t>R</w:t>
      </w:r>
      <w:r w:rsidR="00630888">
        <w:rPr>
          <w:rFonts w:ascii="Times New Roman" w:hAnsi="Times New Roman" w:cs="Times New Roman"/>
          <w:b/>
          <w:sz w:val="24"/>
          <w:szCs w:val="24"/>
          <w:u w:val="single"/>
        </w:rPr>
        <w:t>esposta</w:t>
      </w:r>
      <w:r w:rsidRPr="00521F23">
        <w:rPr>
          <w:rFonts w:ascii="Times New Roman" w:hAnsi="Times New Roman" w:cs="Times New Roman"/>
          <w:b/>
          <w:sz w:val="24"/>
          <w:szCs w:val="24"/>
        </w:rPr>
        <w:t>:</w:t>
      </w:r>
      <w:r w:rsidR="00521F23" w:rsidRPr="00521F23">
        <w:rPr>
          <w:rFonts w:ascii="Times New Roman" w:hAnsi="Times New Roman" w:cs="Times New Roman"/>
          <w:b/>
          <w:sz w:val="24"/>
          <w:szCs w:val="24"/>
        </w:rPr>
        <w:t xml:space="preserve"> </w:t>
      </w:r>
      <w:r w:rsidRPr="00BC404E">
        <w:rPr>
          <w:rFonts w:ascii="Times New Roman" w:hAnsi="Times New Roman" w:cs="Times New Roman"/>
          <w:sz w:val="24"/>
          <w:szCs w:val="24"/>
        </w:rPr>
        <w:t>O caminho é fazer a CERTIFICAÇÃO DA UE e em seguida</w:t>
      </w:r>
      <w:r w:rsidR="00521F23">
        <w:rPr>
          <w:rFonts w:ascii="Times New Roman" w:hAnsi="Times New Roman" w:cs="Times New Roman"/>
          <w:sz w:val="24"/>
          <w:szCs w:val="24"/>
        </w:rPr>
        <w:t xml:space="preserve"> </w:t>
      </w:r>
      <w:r w:rsidRPr="00BC404E">
        <w:rPr>
          <w:rFonts w:ascii="Times New Roman" w:hAnsi="Times New Roman" w:cs="Times New Roman"/>
          <w:sz w:val="24"/>
          <w:szCs w:val="24"/>
        </w:rPr>
        <w:t>RETIFICAR O REGISTRO</w:t>
      </w:r>
      <w:r w:rsidR="00630888">
        <w:rPr>
          <w:rFonts w:ascii="Times New Roman" w:hAnsi="Times New Roman" w:cs="Times New Roman"/>
          <w:sz w:val="24"/>
          <w:szCs w:val="24"/>
        </w:rPr>
        <w:t xml:space="preserve"> no LIVRO E.</w:t>
      </w:r>
    </w:p>
    <w:p w14:paraId="0C30ADC5" w14:textId="77777777" w:rsidR="00CF2427" w:rsidRPr="00BC404E" w:rsidRDefault="00CF2427" w:rsidP="00083BE6">
      <w:pPr>
        <w:spacing w:after="0"/>
        <w:jc w:val="both"/>
        <w:rPr>
          <w:rFonts w:ascii="Times New Roman" w:hAnsi="Times New Roman" w:cs="Times New Roman"/>
          <w:b/>
          <w:sz w:val="24"/>
          <w:szCs w:val="24"/>
        </w:rPr>
      </w:pPr>
    </w:p>
    <w:p w14:paraId="4287229A" w14:textId="77777777" w:rsidR="00CF2427" w:rsidRPr="00C42307" w:rsidRDefault="00CF2427" w:rsidP="00083BE6">
      <w:pPr>
        <w:pStyle w:val="PargrafodaLista"/>
        <w:numPr>
          <w:ilvl w:val="0"/>
          <w:numId w:val="6"/>
        </w:numPr>
        <w:spacing w:after="0"/>
        <w:ind w:left="714" w:hanging="357"/>
        <w:jc w:val="both"/>
        <w:rPr>
          <w:rFonts w:ascii="Times New Roman" w:hAnsi="Times New Roman" w:cs="Times New Roman"/>
          <w:sz w:val="24"/>
          <w:szCs w:val="24"/>
        </w:rPr>
      </w:pPr>
      <w:r w:rsidRPr="00C42307">
        <w:rPr>
          <w:rFonts w:ascii="Times New Roman" w:hAnsi="Times New Roman" w:cs="Times New Roman"/>
          <w:b/>
          <w:sz w:val="24"/>
          <w:szCs w:val="24"/>
          <w:u w:val="single"/>
        </w:rPr>
        <w:t>PERGUNTA</w:t>
      </w:r>
      <w:r w:rsidRPr="00C42307">
        <w:rPr>
          <w:rFonts w:ascii="Times New Roman" w:hAnsi="Times New Roman" w:cs="Times New Roman"/>
          <w:sz w:val="24"/>
          <w:szCs w:val="24"/>
        </w:rPr>
        <w:t>:</w:t>
      </w:r>
      <w:r w:rsidR="00630888" w:rsidRPr="00C42307">
        <w:rPr>
          <w:rFonts w:ascii="Times New Roman" w:hAnsi="Times New Roman" w:cs="Times New Roman"/>
          <w:sz w:val="24"/>
          <w:szCs w:val="24"/>
        </w:rPr>
        <w:t xml:space="preserve"> </w:t>
      </w:r>
      <w:r w:rsidRPr="00C42307">
        <w:rPr>
          <w:rFonts w:ascii="Times New Roman" w:hAnsi="Times New Roman" w:cs="Times New Roman"/>
          <w:sz w:val="24"/>
          <w:szCs w:val="24"/>
        </w:rPr>
        <w:t>Como registrar o termo/escritura/sentença no caso de um dos conviventes ter falecido antes do REQUERIMENTO DE REGISTRO?</w:t>
      </w:r>
    </w:p>
    <w:p w14:paraId="55474516" w14:textId="77777777" w:rsidR="00CF2427" w:rsidRPr="00BC404E" w:rsidRDefault="00CF2427" w:rsidP="00C42307">
      <w:pPr>
        <w:ind w:left="360"/>
        <w:jc w:val="both"/>
        <w:rPr>
          <w:rFonts w:ascii="Times New Roman" w:hAnsi="Times New Roman" w:cs="Times New Roman"/>
          <w:sz w:val="24"/>
          <w:szCs w:val="24"/>
        </w:rPr>
      </w:pPr>
      <w:r w:rsidRPr="00BC404E">
        <w:rPr>
          <w:rFonts w:ascii="Times New Roman" w:hAnsi="Times New Roman" w:cs="Times New Roman"/>
          <w:b/>
          <w:sz w:val="24"/>
          <w:szCs w:val="24"/>
          <w:u w:val="single"/>
        </w:rPr>
        <w:t>R</w:t>
      </w:r>
      <w:r w:rsidR="00630888">
        <w:rPr>
          <w:rFonts w:ascii="Times New Roman" w:hAnsi="Times New Roman" w:cs="Times New Roman"/>
          <w:b/>
          <w:sz w:val="24"/>
          <w:szCs w:val="24"/>
          <w:u w:val="single"/>
        </w:rPr>
        <w:t>esposta</w:t>
      </w:r>
      <w:r w:rsidRPr="00630888">
        <w:rPr>
          <w:rFonts w:ascii="Times New Roman" w:hAnsi="Times New Roman" w:cs="Times New Roman"/>
          <w:sz w:val="24"/>
          <w:szCs w:val="24"/>
        </w:rPr>
        <w:t>:</w:t>
      </w:r>
      <w:r w:rsidR="00630888" w:rsidRPr="00630888">
        <w:rPr>
          <w:rFonts w:ascii="Times New Roman" w:hAnsi="Times New Roman" w:cs="Times New Roman"/>
          <w:sz w:val="24"/>
          <w:szCs w:val="24"/>
        </w:rPr>
        <w:t xml:space="preserve"> </w:t>
      </w:r>
      <w:r w:rsidRPr="00BC404E">
        <w:rPr>
          <w:rFonts w:ascii="Times New Roman" w:hAnsi="Times New Roman" w:cs="Times New Roman"/>
          <w:sz w:val="24"/>
          <w:szCs w:val="24"/>
        </w:rPr>
        <w:t xml:space="preserve">Para registrar, sugerimos que o companheiro sobrevivente e o inventariante ou todos os herdeiros requeiram em conjunto (ver enunciados 9 e 10 de </w:t>
      </w:r>
      <w:r w:rsidR="004576A7">
        <w:rPr>
          <w:rFonts w:ascii="Times New Roman" w:hAnsi="Times New Roman" w:cs="Times New Roman"/>
          <w:sz w:val="24"/>
          <w:szCs w:val="24"/>
        </w:rPr>
        <w:t>UE, abaixo reproduzidos</w:t>
      </w:r>
      <w:r w:rsidRPr="00BC404E">
        <w:rPr>
          <w:rFonts w:ascii="Times New Roman" w:hAnsi="Times New Roman" w:cs="Times New Roman"/>
          <w:sz w:val="24"/>
          <w:szCs w:val="24"/>
        </w:rPr>
        <w:t>)</w:t>
      </w:r>
      <w:r w:rsidR="00351C0C">
        <w:rPr>
          <w:rFonts w:ascii="Times New Roman" w:hAnsi="Times New Roman" w:cs="Times New Roman"/>
          <w:sz w:val="24"/>
          <w:szCs w:val="24"/>
        </w:rPr>
        <w:t>. Não sendo possível obter o requerimento na forma sugerida, deve o pedido ser submetido ao juiz competente para registros públicos, mediante procedimento de dúvida.</w:t>
      </w:r>
    </w:p>
    <w:p w14:paraId="2A324059" w14:textId="77777777" w:rsidR="00CF2427" w:rsidRPr="00BC404E" w:rsidRDefault="00CF2427" w:rsidP="004576A7">
      <w:pPr>
        <w:ind w:left="708"/>
        <w:jc w:val="both"/>
        <w:rPr>
          <w:rFonts w:ascii="Times New Roman" w:hAnsi="Times New Roman" w:cs="Times New Roman"/>
          <w:sz w:val="24"/>
          <w:szCs w:val="24"/>
        </w:rPr>
      </w:pPr>
      <w:r w:rsidRPr="00BC404E">
        <w:rPr>
          <w:rFonts w:ascii="Times New Roman" w:hAnsi="Times New Roman" w:cs="Times New Roman"/>
          <w:sz w:val="24"/>
          <w:szCs w:val="24"/>
        </w:rPr>
        <w:t>ENUNCIADO 9: É possível registrar a escritura pública de união estável lavrada em vida ou o título judicial de união estável, no 1º Subdistrito ou da sede da Comarca em que os companheiros têm ou tiveram seu último domicílio, mesmo que um dos companheiros, na data do registro, já tenha falecido, sendo anotado o óbito imediatamente após o registro da união estável.</w:t>
      </w:r>
      <w:r w:rsidR="00351C0C">
        <w:rPr>
          <w:rFonts w:ascii="Times New Roman" w:hAnsi="Times New Roman" w:cs="Times New Roman"/>
          <w:sz w:val="24"/>
          <w:szCs w:val="24"/>
        </w:rPr>
        <w:t xml:space="preserve"> </w:t>
      </w:r>
      <w:r w:rsidRPr="00BC404E">
        <w:rPr>
          <w:rFonts w:ascii="Times New Roman" w:hAnsi="Times New Roman" w:cs="Times New Roman"/>
          <w:sz w:val="24"/>
          <w:szCs w:val="24"/>
        </w:rPr>
        <w:t>(Fundamentação: Art. 665 e 666 CN).</w:t>
      </w:r>
    </w:p>
    <w:p w14:paraId="64DB6AA0" w14:textId="77777777" w:rsidR="00CF2427" w:rsidRPr="00BC404E" w:rsidRDefault="00CF2427" w:rsidP="004576A7">
      <w:pPr>
        <w:ind w:left="708"/>
        <w:jc w:val="both"/>
        <w:rPr>
          <w:rFonts w:ascii="Times New Roman" w:hAnsi="Times New Roman" w:cs="Times New Roman"/>
          <w:sz w:val="24"/>
          <w:szCs w:val="24"/>
        </w:rPr>
      </w:pPr>
      <w:r w:rsidRPr="0095009A">
        <w:rPr>
          <w:rFonts w:ascii="Times New Roman" w:hAnsi="Times New Roman" w:cs="Times New Roman"/>
          <w:sz w:val="24"/>
          <w:szCs w:val="24"/>
        </w:rPr>
        <w:lastRenderedPageBreak/>
        <w:t xml:space="preserve">ENUNCIADO 9.1: Para o registro, será exigido o requerimento assinado pelo companheiro sobrevivente em conjunto com </w:t>
      </w:r>
      <w:r w:rsidR="00351C0C" w:rsidRPr="0095009A">
        <w:rPr>
          <w:rFonts w:ascii="Times New Roman" w:hAnsi="Times New Roman" w:cs="Times New Roman"/>
          <w:sz w:val="24"/>
          <w:szCs w:val="24"/>
        </w:rPr>
        <w:t xml:space="preserve">o inventariante ou com </w:t>
      </w:r>
      <w:r w:rsidRPr="0095009A">
        <w:rPr>
          <w:rFonts w:ascii="Times New Roman" w:hAnsi="Times New Roman" w:cs="Times New Roman"/>
          <w:sz w:val="24"/>
          <w:szCs w:val="24"/>
        </w:rPr>
        <w:t>todos os herdeiros.</w:t>
      </w:r>
    </w:p>
    <w:p w14:paraId="5096633A" w14:textId="77777777" w:rsidR="00C42307" w:rsidRPr="00104874" w:rsidRDefault="00CF2427" w:rsidP="00104874">
      <w:pPr>
        <w:ind w:left="708"/>
        <w:jc w:val="both"/>
        <w:rPr>
          <w:rFonts w:ascii="Times New Roman" w:hAnsi="Times New Roman" w:cs="Times New Roman"/>
          <w:sz w:val="24"/>
          <w:szCs w:val="24"/>
        </w:rPr>
      </w:pPr>
      <w:r w:rsidRPr="00BC404E">
        <w:rPr>
          <w:rFonts w:ascii="Times New Roman" w:hAnsi="Times New Roman" w:cs="Times New Roman"/>
          <w:sz w:val="24"/>
          <w:szCs w:val="24"/>
        </w:rPr>
        <w:t>ENUNCIADO 10: Se ambos os companheiros já forem falecidos, o inventariante ou todos os herdeiros em conjunto poderão requerer o registro da sentença ou da escritura de união estável no Livro “E” do 1º Subdistrito da Comarca em que os companheiros tiveram seu último domicílio, mesmo que por e-protocolo.</w:t>
      </w:r>
    </w:p>
    <w:p w14:paraId="34697F83" w14:textId="77777777" w:rsidR="00083BE6" w:rsidRDefault="00083BE6" w:rsidP="00CF2427">
      <w:pPr>
        <w:jc w:val="both"/>
        <w:rPr>
          <w:rFonts w:ascii="Times New Roman" w:hAnsi="Times New Roman" w:cs="Times New Roman"/>
          <w:b/>
          <w:sz w:val="24"/>
          <w:szCs w:val="24"/>
          <w:highlight w:val="yellow"/>
          <w:u w:val="single"/>
        </w:rPr>
      </w:pPr>
    </w:p>
    <w:p w14:paraId="4E4D9D74" w14:textId="77777777" w:rsidR="00C42307" w:rsidRPr="0095009A" w:rsidRDefault="00C42307" w:rsidP="00CF2427">
      <w:pPr>
        <w:jc w:val="both"/>
        <w:rPr>
          <w:rFonts w:ascii="Times New Roman" w:hAnsi="Times New Roman" w:cs="Times New Roman"/>
          <w:b/>
          <w:sz w:val="24"/>
          <w:szCs w:val="24"/>
          <w:u w:val="single"/>
        </w:rPr>
      </w:pPr>
      <w:r w:rsidRPr="0095009A">
        <w:rPr>
          <w:rFonts w:ascii="Times New Roman" w:hAnsi="Times New Roman" w:cs="Times New Roman"/>
          <w:b/>
          <w:sz w:val="24"/>
          <w:szCs w:val="24"/>
          <w:u w:val="single"/>
        </w:rPr>
        <w:t>MODELOS SUGERIDOS</w:t>
      </w:r>
    </w:p>
    <w:p w14:paraId="129E5551" w14:textId="77777777" w:rsidR="00C42307" w:rsidRPr="0095009A" w:rsidRDefault="00C42307" w:rsidP="00CF2427">
      <w:pPr>
        <w:jc w:val="both"/>
        <w:rPr>
          <w:rFonts w:ascii="Times New Roman" w:hAnsi="Times New Roman" w:cs="Times New Roman"/>
          <w:b/>
          <w:sz w:val="24"/>
          <w:szCs w:val="24"/>
          <w:u w:val="single"/>
        </w:rPr>
      </w:pPr>
    </w:p>
    <w:p w14:paraId="5F3BC6A9" w14:textId="77777777" w:rsidR="00C42307" w:rsidRPr="0095009A" w:rsidRDefault="00C42307" w:rsidP="00C42307">
      <w:pPr>
        <w:pStyle w:val="PargrafodaLista"/>
        <w:numPr>
          <w:ilvl w:val="0"/>
          <w:numId w:val="7"/>
        </w:numPr>
        <w:jc w:val="both"/>
        <w:rPr>
          <w:rFonts w:ascii="Times New Roman" w:hAnsi="Times New Roman" w:cs="Times New Roman"/>
          <w:b/>
          <w:sz w:val="24"/>
          <w:szCs w:val="24"/>
          <w:u w:val="single"/>
        </w:rPr>
      </w:pPr>
      <w:r w:rsidRPr="0095009A">
        <w:rPr>
          <w:rFonts w:ascii="Times New Roman" w:hAnsi="Times New Roman" w:cs="Times New Roman"/>
          <w:b/>
          <w:sz w:val="24"/>
          <w:szCs w:val="24"/>
          <w:u w:val="single"/>
        </w:rPr>
        <w:t>CERTIDÃO INTEGRAL DE PROCEDIMENTO DE CERTIFICAÇÃO DE DATA DE INÍCIO/FIM DA UNIÃO ESTÁVEL</w:t>
      </w:r>
    </w:p>
    <w:p w14:paraId="1341311E" w14:textId="77777777" w:rsidR="00CF2427" w:rsidRPr="0095009A" w:rsidRDefault="00CF2427" w:rsidP="00CF2427">
      <w:pPr>
        <w:jc w:val="center"/>
        <w:rPr>
          <w:rFonts w:ascii="Times New Roman" w:hAnsi="Times New Roman" w:cs="Times New Roman"/>
          <w:b/>
          <w:sz w:val="28"/>
          <w:szCs w:val="28"/>
        </w:rPr>
      </w:pPr>
      <w:r w:rsidRPr="0095009A">
        <w:rPr>
          <w:rFonts w:ascii="Times New Roman" w:hAnsi="Times New Roman" w:cs="Times New Roman"/>
          <w:b/>
          <w:sz w:val="28"/>
          <w:szCs w:val="28"/>
        </w:rPr>
        <w:t>CERTIDÃO</w:t>
      </w:r>
    </w:p>
    <w:p w14:paraId="4705F8B5" w14:textId="77777777" w:rsidR="00CF2427" w:rsidRPr="0095009A" w:rsidRDefault="00CF2427" w:rsidP="00CF2427">
      <w:pPr>
        <w:jc w:val="center"/>
        <w:rPr>
          <w:rFonts w:ascii="Times New Roman" w:hAnsi="Times New Roman" w:cs="Times New Roman"/>
          <w:b/>
          <w:sz w:val="24"/>
          <w:szCs w:val="24"/>
        </w:rPr>
      </w:pPr>
      <w:r w:rsidRPr="0095009A">
        <w:rPr>
          <w:rFonts w:ascii="Times New Roman" w:hAnsi="Times New Roman" w:cs="Times New Roman"/>
          <w:b/>
          <w:sz w:val="24"/>
          <w:szCs w:val="24"/>
        </w:rPr>
        <w:t>TERMO DE ABERTURA</w:t>
      </w:r>
    </w:p>
    <w:p w14:paraId="4B23030E" w14:textId="77777777" w:rsidR="00CF2427" w:rsidRPr="0095009A" w:rsidRDefault="00CF2427" w:rsidP="00CF2427">
      <w:pPr>
        <w:jc w:val="center"/>
        <w:rPr>
          <w:rFonts w:ascii="Times New Roman" w:hAnsi="Times New Roman" w:cs="Times New Roman"/>
          <w:b/>
          <w:sz w:val="24"/>
          <w:szCs w:val="24"/>
        </w:rPr>
      </w:pPr>
    </w:p>
    <w:p w14:paraId="19391EFC" w14:textId="77777777" w:rsidR="00CF2427" w:rsidRPr="0095009A" w:rsidRDefault="00CF2427" w:rsidP="00CF2427">
      <w:pPr>
        <w:jc w:val="both"/>
        <w:rPr>
          <w:rFonts w:ascii="Times New Roman" w:hAnsi="Times New Roman" w:cs="Times New Roman"/>
          <w:sz w:val="24"/>
          <w:szCs w:val="24"/>
        </w:rPr>
      </w:pPr>
      <w:r w:rsidRPr="0095009A">
        <w:rPr>
          <w:rFonts w:ascii="Times New Roman" w:hAnsi="Times New Roman" w:cs="Times New Roman"/>
          <w:b/>
          <w:sz w:val="24"/>
          <w:szCs w:val="24"/>
        </w:rPr>
        <w:tab/>
      </w:r>
      <w:r w:rsidRPr="0095009A">
        <w:rPr>
          <w:rFonts w:ascii="Times New Roman" w:hAnsi="Times New Roman" w:cs="Times New Roman"/>
          <w:b/>
          <w:sz w:val="24"/>
          <w:szCs w:val="24"/>
        </w:rPr>
        <w:tab/>
      </w:r>
      <w:r w:rsidRPr="0095009A">
        <w:rPr>
          <w:rFonts w:ascii="Times New Roman" w:hAnsi="Times New Roman" w:cs="Times New Roman"/>
          <w:b/>
          <w:sz w:val="24"/>
          <w:szCs w:val="24"/>
        </w:rPr>
        <w:tab/>
        <w:t xml:space="preserve">_______________, </w:t>
      </w:r>
      <w:r w:rsidRPr="0095009A">
        <w:rPr>
          <w:rFonts w:ascii="Times New Roman" w:hAnsi="Times New Roman" w:cs="Times New Roman"/>
          <w:sz w:val="24"/>
          <w:szCs w:val="24"/>
        </w:rPr>
        <w:t>Oficial(a) do Registro Civil das Pessoas Naturais de ________/MG, na forma da Lei</w:t>
      </w:r>
      <w:r w:rsidR="00C42307" w:rsidRPr="0095009A">
        <w:rPr>
          <w:rFonts w:ascii="Times New Roman" w:hAnsi="Times New Roman" w:cs="Times New Roman"/>
          <w:sz w:val="24"/>
          <w:szCs w:val="24"/>
        </w:rPr>
        <w:t xml:space="preserve">, </w:t>
      </w:r>
      <w:r w:rsidRPr="0095009A">
        <w:rPr>
          <w:rFonts w:ascii="Times New Roman" w:hAnsi="Times New Roman" w:cs="Times New Roman"/>
          <w:sz w:val="24"/>
          <w:szCs w:val="24"/>
        </w:rPr>
        <w:t xml:space="preserve">CERTIFICO, a pedido da parte interessada, que as cópias reprográficas de fls. ___ a ___ devidamente numeradas e rubricadas, que fazem parte integrante desta Certidão, </w:t>
      </w:r>
      <w:r w:rsidR="00C42307" w:rsidRPr="0095009A">
        <w:rPr>
          <w:rFonts w:ascii="Times New Roman" w:hAnsi="Times New Roman" w:cs="Times New Roman"/>
          <w:sz w:val="24"/>
          <w:szCs w:val="24"/>
        </w:rPr>
        <w:t xml:space="preserve">são a exata reprodução integral do </w:t>
      </w:r>
      <w:r w:rsidRPr="0095009A">
        <w:rPr>
          <w:rFonts w:ascii="Times New Roman" w:hAnsi="Times New Roman" w:cs="Times New Roman"/>
          <w:sz w:val="24"/>
          <w:szCs w:val="24"/>
        </w:rPr>
        <w:t>procedimento de certificação eletrônica de união estável nº _____________, que se encontra arquivad</w:t>
      </w:r>
      <w:r w:rsidR="00C42307" w:rsidRPr="0095009A">
        <w:rPr>
          <w:rFonts w:ascii="Times New Roman" w:hAnsi="Times New Roman" w:cs="Times New Roman"/>
          <w:sz w:val="24"/>
          <w:szCs w:val="24"/>
        </w:rPr>
        <w:t>o</w:t>
      </w:r>
      <w:r w:rsidRPr="0095009A">
        <w:rPr>
          <w:rFonts w:ascii="Times New Roman" w:hAnsi="Times New Roman" w:cs="Times New Roman"/>
          <w:sz w:val="24"/>
          <w:szCs w:val="24"/>
        </w:rPr>
        <w:t xml:space="preserve"> nesta Serventia, em nome de ______________________ e ______________________.</w:t>
      </w:r>
    </w:p>
    <w:p w14:paraId="3F66566E" w14:textId="77777777" w:rsidR="00CF2427" w:rsidRPr="0095009A" w:rsidRDefault="00CF2427" w:rsidP="00CF2427">
      <w:pPr>
        <w:ind w:left="1416" w:firstLine="708"/>
        <w:jc w:val="both"/>
        <w:rPr>
          <w:rFonts w:ascii="Times New Roman" w:hAnsi="Times New Roman" w:cs="Times New Roman"/>
          <w:sz w:val="24"/>
          <w:szCs w:val="24"/>
        </w:rPr>
      </w:pPr>
      <w:r w:rsidRPr="0095009A">
        <w:rPr>
          <w:rFonts w:ascii="Times New Roman" w:hAnsi="Times New Roman" w:cs="Times New Roman"/>
          <w:sz w:val="24"/>
          <w:szCs w:val="24"/>
        </w:rPr>
        <w:t>O referido é verdade. Dou fé.</w:t>
      </w:r>
    </w:p>
    <w:p w14:paraId="540E8C3B" w14:textId="77777777" w:rsidR="00CF2427" w:rsidRPr="0095009A" w:rsidRDefault="00CF2427" w:rsidP="00CF2427">
      <w:pPr>
        <w:jc w:val="both"/>
        <w:rPr>
          <w:rFonts w:ascii="Times New Roman" w:hAnsi="Times New Roman" w:cs="Times New Roman"/>
          <w:sz w:val="24"/>
          <w:szCs w:val="24"/>
        </w:rPr>
      </w:pPr>
    </w:p>
    <w:p w14:paraId="4D269E35" w14:textId="77777777" w:rsidR="00CF2427" w:rsidRPr="0095009A" w:rsidRDefault="00CF2427" w:rsidP="00CF2427">
      <w:pPr>
        <w:jc w:val="both"/>
        <w:rPr>
          <w:rFonts w:ascii="Times New Roman" w:hAnsi="Times New Roman" w:cs="Times New Roman"/>
          <w:sz w:val="24"/>
          <w:szCs w:val="24"/>
        </w:rPr>
      </w:pPr>
      <w:r w:rsidRPr="0095009A">
        <w:rPr>
          <w:rFonts w:ascii="Times New Roman" w:hAnsi="Times New Roman" w:cs="Times New Roman"/>
          <w:sz w:val="24"/>
          <w:szCs w:val="24"/>
        </w:rPr>
        <w:tab/>
      </w:r>
      <w:r w:rsidRPr="0095009A">
        <w:rPr>
          <w:rFonts w:ascii="Times New Roman" w:hAnsi="Times New Roman" w:cs="Times New Roman"/>
          <w:sz w:val="24"/>
          <w:szCs w:val="24"/>
        </w:rPr>
        <w:tab/>
      </w:r>
      <w:r w:rsidRPr="0095009A">
        <w:rPr>
          <w:rFonts w:ascii="Times New Roman" w:hAnsi="Times New Roman" w:cs="Times New Roman"/>
          <w:sz w:val="24"/>
          <w:szCs w:val="24"/>
        </w:rPr>
        <w:tab/>
        <w:t xml:space="preserve">Local, ____ de _____________ </w:t>
      </w:r>
      <w:proofErr w:type="spellStart"/>
      <w:r w:rsidRPr="0095009A">
        <w:rPr>
          <w:rFonts w:ascii="Times New Roman" w:hAnsi="Times New Roman" w:cs="Times New Roman"/>
          <w:sz w:val="24"/>
          <w:szCs w:val="24"/>
        </w:rPr>
        <w:t>de</w:t>
      </w:r>
      <w:proofErr w:type="spellEnd"/>
      <w:r w:rsidRPr="0095009A">
        <w:rPr>
          <w:rFonts w:ascii="Times New Roman" w:hAnsi="Times New Roman" w:cs="Times New Roman"/>
          <w:sz w:val="24"/>
          <w:szCs w:val="24"/>
        </w:rPr>
        <w:t xml:space="preserve"> 20____. </w:t>
      </w:r>
    </w:p>
    <w:p w14:paraId="5D902ADF" w14:textId="77777777" w:rsidR="00CF2427" w:rsidRPr="0095009A" w:rsidRDefault="00CF2427" w:rsidP="00CF2427">
      <w:pPr>
        <w:jc w:val="both"/>
        <w:rPr>
          <w:rFonts w:ascii="Times New Roman" w:hAnsi="Times New Roman" w:cs="Times New Roman"/>
          <w:sz w:val="24"/>
          <w:szCs w:val="24"/>
        </w:rPr>
      </w:pPr>
    </w:p>
    <w:p w14:paraId="7EC9A21F" w14:textId="77777777" w:rsidR="000C2E8F" w:rsidRPr="0095009A" w:rsidRDefault="000C2E8F" w:rsidP="000C2E8F">
      <w:pPr>
        <w:jc w:val="center"/>
        <w:rPr>
          <w:rFonts w:ascii="Times New Roman" w:hAnsi="Times New Roman" w:cs="Times New Roman"/>
          <w:b/>
          <w:sz w:val="28"/>
          <w:szCs w:val="28"/>
        </w:rPr>
      </w:pPr>
      <w:r w:rsidRPr="0095009A">
        <w:rPr>
          <w:rFonts w:ascii="Times New Roman" w:hAnsi="Times New Roman" w:cs="Times New Roman"/>
          <w:b/>
          <w:sz w:val="28"/>
          <w:szCs w:val="28"/>
        </w:rPr>
        <w:t>CERTIDÃO</w:t>
      </w:r>
    </w:p>
    <w:p w14:paraId="185D7BCC" w14:textId="77777777" w:rsidR="000C2E8F" w:rsidRPr="0095009A" w:rsidRDefault="000C2E8F" w:rsidP="000C2E8F">
      <w:pPr>
        <w:jc w:val="center"/>
        <w:rPr>
          <w:rFonts w:ascii="Times New Roman" w:hAnsi="Times New Roman" w:cs="Times New Roman"/>
          <w:b/>
          <w:sz w:val="24"/>
          <w:szCs w:val="24"/>
        </w:rPr>
      </w:pPr>
      <w:r w:rsidRPr="0095009A">
        <w:rPr>
          <w:rFonts w:ascii="Times New Roman" w:hAnsi="Times New Roman" w:cs="Times New Roman"/>
          <w:b/>
          <w:sz w:val="24"/>
          <w:szCs w:val="24"/>
        </w:rPr>
        <w:t>TERMO DE ENCERRRAMENTO</w:t>
      </w:r>
    </w:p>
    <w:p w14:paraId="5562F063" w14:textId="77777777" w:rsidR="000C2E8F" w:rsidRPr="0095009A" w:rsidRDefault="000C2E8F" w:rsidP="000C2E8F">
      <w:pPr>
        <w:jc w:val="center"/>
        <w:rPr>
          <w:rFonts w:ascii="Times New Roman" w:hAnsi="Times New Roman" w:cs="Times New Roman"/>
          <w:b/>
          <w:sz w:val="24"/>
          <w:szCs w:val="24"/>
        </w:rPr>
      </w:pPr>
    </w:p>
    <w:p w14:paraId="4FACF768" w14:textId="77777777" w:rsidR="000C2E8F" w:rsidRPr="0095009A" w:rsidRDefault="000C2E8F" w:rsidP="000C2E8F">
      <w:pPr>
        <w:jc w:val="both"/>
        <w:rPr>
          <w:rFonts w:ascii="Times New Roman" w:hAnsi="Times New Roman" w:cs="Times New Roman"/>
          <w:sz w:val="24"/>
          <w:szCs w:val="24"/>
        </w:rPr>
      </w:pPr>
      <w:r w:rsidRPr="0095009A">
        <w:rPr>
          <w:rFonts w:ascii="Times New Roman" w:hAnsi="Times New Roman" w:cs="Times New Roman"/>
          <w:b/>
          <w:sz w:val="24"/>
          <w:szCs w:val="24"/>
        </w:rPr>
        <w:tab/>
      </w:r>
      <w:r w:rsidRPr="0095009A">
        <w:rPr>
          <w:rFonts w:ascii="Times New Roman" w:hAnsi="Times New Roman" w:cs="Times New Roman"/>
          <w:b/>
          <w:sz w:val="24"/>
          <w:szCs w:val="24"/>
        </w:rPr>
        <w:tab/>
      </w:r>
      <w:r w:rsidRPr="0095009A">
        <w:rPr>
          <w:rFonts w:ascii="Times New Roman" w:hAnsi="Times New Roman" w:cs="Times New Roman"/>
          <w:b/>
          <w:sz w:val="24"/>
          <w:szCs w:val="24"/>
        </w:rPr>
        <w:tab/>
        <w:t xml:space="preserve">_______________, </w:t>
      </w:r>
      <w:r w:rsidRPr="0095009A">
        <w:rPr>
          <w:rFonts w:ascii="Times New Roman" w:hAnsi="Times New Roman" w:cs="Times New Roman"/>
          <w:sz w:val="24"/>
          <w:szCs w:val="24"/>
        </w:rPr>
        <w:t xml:space="preserve">Oficial(a) do Registro Civil das Pessoas Naturais de ________/MG, na forma da Lei, lavro o presente TERMO DE </w:t>
      </w:r>
      <w:r w:rsidRPr="0095009A">
        <w:rPr>
          <w:rFonts w:ascii="Times New Roman" w:hAnsi="Times New Roman" w:cs="Times New Roman"/>
          <w:sz w:val="24"/>
          <w:szCs w:val="24"/>
        </w:rPr>
        <w:lastRenderedPageBreak/>
        <w:t xml:space="preserve">ENCERRAMENTO DO PROCEDIMENTO Nº XXX DE CERTIFICAÇÃO DA DATA DE INÍCIO/FIM DA UNIÃO ESTÁVEL, em nome de ______________________ e ______________________, formado por </w:t>
      </w:r>
      <w:proofErr w:type="spellStart"/>
      <w:r w:rsidRPr="0095009A">
        <w:rPr>
          <w:rFonts w:ascii="Times New Roman" w:hAnsi="Times New Roman" w:cs="Times New Roman"/>
          <w:sz w:val="24"/>
          <w:szCs w:val="24"/>
        </w:rPr>
        <w:t>xxx</w:t>
      </w:r>
      <w:proofErr w:type="spellEnd"/>
      <w:r w:rsidRPr="0095009A">
        <w:rPr>
          <w:rFonts w:ascii="Times New Roman" w:hAnsi="Times New Roman" w:cs="Times New Roman"/>
          <w:sz w:val="24"/>
          <w:szCs w:val="24"/>
        </w:rPr>
        <w:t xml:space="preserve"> cópias reprográficas, devidamente numeradas e rubricadas, referentes ao inteiro teor do referido procedimento.</w:t>
      </w:r>
    </w:p>
    <w:p w14:paraId="399C2AC5" w14:textId="77777777" w:rsidR="000C2E8F" w:rsidRPr="0095009A" w:rsidRDefault="000C2E8F" w:rsidP="000C2E8F">
      <w:pPr>
        <w:ind w:left="1416" w:firstLine="708"/>
        <w:jc w:val="both"/>
        <w:rPr>
          <w:rFonts w:ascii="Times New Roman" w:hAnsi="Times New Roman" w:cs="Times New Roman"/>
          <w:sz w:val="24"/>
          <w:szCs w:val="24"/>
        </w:rPr>
      </w:pPr>
      <w:r w:rsidRPr="0095009A">
        <w:rPr>
          <w:rFonts w:ascii="Times New Roman" w:hAnsi="Times New Roman" w:cs="Times New Roman"/>
          <w:sz w:val="24"/>
          <w:szCs w:val="24"/>
        </w:rPr>
        <w:t>O referido é verdade. Dou fé.</w:t>
      </w:r>
    </w:p>
    <w:p w14:paraId="3721A72D" w14:textId="77777777" w:rsidR="000C2E8F" w:rsidRPr="0095009A" w:rsidRDefault="000C2E8F" w:rsidP="000C2E8F">
      <w:pPr>
        <w:jc w:val="both"/>
        <w:rPr>
          <w:rFonts w:ascii="Times New Roman" w:hAnsi="Times New Roman" w:cs="Times New Roman"/>
          <w:sz w:val="24"/>
          <w:szCs w:val="24"/>
        </w:rPr>
      </w:pPr>
      <w:r w:rsidRPr="0095009A">
        <w:rPr>
          <w:rFonts w:ascii="Times New Roman" w:hAnsi="Times New Roman" w:cs="Times New Roman"/>
          <w:sz w:val="24"/>
          <w:szCs w:val="24"/>
        </w:rPr>
        <w:tab/>
      </w:r>
      <w:r w:rsidRPr="0095009A">
        <w:rPr>
          <w:rFonts w:ascii="Times New Roman" w:hAnsi="Times New Roman" w:cs="Times New Roman"/>
          <w:sz w:val="24"/>
          <w:szCs w:val="24"/>
        </w:rPr>
        <w:tab/>
      </w:r>
      <w:r w:rsidRPr="0095009A">
        <w:rPr>
          <w:rFonts w:ascii="Times New Roman" w:hAnsi="Times New Roman" w:cs="Times New Roman"/>
          <w:sz w:val="24"/>
          <w:szCs w:val="24"/>
        </w:rPr>
        <w:tab/>
        <w:t xml:space="preserve">Local, ____ de _____________ </w:t>
      </w:r>
      <w:proofErr w:type="spellStart"/>
      <w:r w:rsidRPr="0095009A">
        <w:rPr>
          <w:rFonts w:ascii="Times New Roman" w:hAnsi="Times New Roman" w:cs="Times New Roman"/>
          <w:sz w:val="24"/>
          <w:szCs w:val="24"/>
        </w:rPr>
        <w:t>de</w:t>
      </w:r>
      <w:proofErr w:type="spellEnd"/>
      <w:r w:rsidRPr="0095009A">
        <w:rPr>
          <w:rFonts w:ascii="Times New Roman" w:hAnsi="Times New Roman" w:cs="Times New Roman"/>
          <w:sz w:val="24"/>
          <w:szCs w:val="24"/>
        </w:rPr>
        <w:t xml:space="preserve"> 20____. </w:t>
      </w:r>
    </w:p>
    <w:p w14:paraId="21173A7F" w14:textId="77777777" w:rsidR="00CF2427" w:rsidRPr="0095009A" w:rsidRDefault="00CF2427" w:rsidP="00CF2427">
      <w:pPr>
        <w:jc w:val="center"/>
        <w:rPr>
          <w:rFonts w:ascii="Times New Roman" w:hAnsi="Times New Roman" w:cs="Times New Roman"/>
          <w:sz w:val="24"/>
          <w:szCs w:val="24"/>
        </w:rPr>
      </w:pPr>
      <w:r w:rsidRPr="0095009A">
        <w:rPr>
          <w:rFonts w:ascii="Times New Roman" w:hAnsi="Times New Roman" w:cs="Times New Roman"/>
          <w:sz w:val="24"/>
          <w:szCs w:val="24"/>
        </w:rPr>
        <w:t>______________________________</w:t>
      </w:r>
    </w:p>
    <w:p w14:paraId="132BE91D" w14:textId="77777777" w:rsidR="00CF2427" w:rsidRPr="0095009A" w:rsidRDefault="007F7BAE" w:rsidP="00CF2427">
      <w:pPr>
        <w:pStyle w:val="PargrafodaLista"/>
        <w:numPr>
          <w:ilvl w:val="0"/>
          <w:numId w:val="7"/>
        </w:numPr>
        <w:jc w:val="center"/>
        <w:rPr>
          <w:rFonts w:ascii="Times New Roman" w:hAnsi="Times New Roman" w:cs="Times New Roman"/>
        </w:rPr>
      </w:pPr>
      <w:r w:rsidRPr="0095009A">
        <w:rPr>
          <w:rFonts w:ascii="Times New Roman" w:hAnsi="Times New Roman" w:cs="Times New Roman"/>
          <w:b/>
          <w:sz w:val="24"/>
          <w:szCs w:val="24"/>
          <w:u w:val="single"/>
        </w:rPr>
        <w:t>CERTIDÃO DE DOCUMENTO ARQUIVADO: DECISÃO PROFERIDA NO PROCEDIMENTO DE CERTIFICAÇÃO DE UNIÃO ESTÁVEL REFERENTE À DATA DE INÍCIO OU DE FIM DA UNIÃO</w:t>
      </w:r>
    </w:p>
    <w:p w14:paraId="169AC23F" w14:textId="77777777" w:rsidR="00CF2427" w:rsidRPr="0095009A" w:rsidRDefault="00CF2427" w:rsidP="00CF2427">
      <w:pPr>
        <w:pStyle w:val="Standard"/>
        <w:jc w:val="center"/>
        <w:rPr>
          <w:rFonts w:ascii="Times New Roman" w:hAnsi="Times New Roman" w:cs="Times New Roman"/>
          <w:b/>
          <w:bCs/>
        </w:rPr>
      </w:pPr>
      <w:r w:rsidRPr="0095009A">
        <w:rPr>
          <w:rFonts w:ascii="Times New Roman" w:hAnsi="Times New Roman" w:cs="Times New Roman"/>
          <w:b/>
        </w:rPr>
        <w:t>CERTIDÃO DA DECISÃO DA CERTIFICAÇÃO ELETRÔNICA DE UNIÃO ESTÁVEL</w:t>
      </w:r>
    </w:p>
    <w:p w14:paraId="4A1AB404" w14:textId="77777777" w:rsidR="00CF2427" w:rsidRPr="0095009A" w:rsidRDefault="00CF2427" w:rsidP="00CF2427">
      <w:pPr>
        <w:pStyle w:val="Standard"/>
        <w:jc w:val="center"/>
        <w:rPr>
          <w:rFonts w:ascii="Times New Roman" w:hAnsi="Times New Roman" w:cs="Times New Roman"/>
          <w:b/>
          <w:bCs/>
        </w:rPr>
      </w:pPr>
    </w:p>
    <w:p w14:paraId="7D78E214" w14:textId="77777777" w:rsidR="00CF2427" w:rsidRPr="0095009A" w:rsidRDefault="00CF2427" w:rsidP="00CF2427">
      <w:pPr>
        <w:pStyle w:val="Standard"/>
        <w:jc w:val="center"/>
        <w:rPr>
          <w:rFonts w:ascii="Times New Roman" w:hAnsi="Times New Roman" w:cs="Times New Roman"/>
          <w:b/>
          <w:bCs/>
        </w:rPr>
      </w:pPr>
    </w:p>
    <w:p w14:paraId="2186174C" w14:textId="77777777" w:rsidR="00CF2427" w:rsidRPr="0095009A" w:rsidRDefault="00CF2427" w:rsidP="00CF2427">
      <w:pPr>
        <w:pStyle w:val="Standard"/>
        <w:spacing w:line="360" w:lineRule="auto"/>
        <w:jc w:val="both"/>
        <w:rPr>
          <w:rFonts w:ascii="Times New Roman" w:hAnsi="Times New Roman" w:cs="Times New Roman"/>
        </w:rPr>
      </w:pPr>
      <w:r w:rsidRPr="0095009A">
        <w:rPr>
          <w:rFonts w:ascii="Times New Roman" w:hAnsi="Times New Roman" w:cs="Times New Roman"/>
        </w:rPr>
        <w:tab/>
        <w:t>Certifico, para os devidos fins, a pedido da parte interessada, que revendo os arquivos desta Serventia, consta o seguinte teor da decisão da certificação eletrônica de União Estável de __________________ e __________________, no procedimento nº _________, datado de ___/___/____, com data de início em ___/___/___: (colar a imagem da certidão)</w:t>
      </w:r>
      <w:r w:rsidR="00FB31E8" w:rsidRPr="0095009A">
        <w:rPr>
          <w:rFonts w:ascii="Times New Roman" w:hAnsi="Times New Roman" w:cs="Times New Roman"/>
        </w:rPr>
        <w:t xml:space="preserve"> </w:t>
      </w:r>
      <w:r w:rsidRPr="0095009A">
        <w:rPr>
          <w:rFonts w:ascii="Times New Roman" w:hAnsi="Times New Roman" w:cs="Times New Roman"/>
          <w:b/>
        </w:rPr>
        <w:t>ou</w:t>
      </w:r>
      <w:r w:rsidRPr="0095009A">
        <w:rPr>
          <w:rFonts w:ascii="Times New Roman" w:hAnsi="Times New Roman" w:cs="Times New Roman"/>
        </w:rPr>
        <w:t xml:space="preserve"> cuja cópia segue anexo e faz parte integrante desta certidão.</w:t>
      </w:r>
    </w:p>
    <w:p w14:paraId="3038862B" w14:textId="77777777" w:rsidR="00CF2427" w:rsidRPr="0095009A" w:rsidRDefault="00CF2427" w:rsidP="00CF2427">
      <w:pPr>
        <w:pStyle w:val="Standard"/>
        <w:spacing w:line="360" w:lineRule="auto"/>
        <w:jc w:val="both"/>
        <w:rPr>
          <w:rFonts w:ascii="Times New Roman" w:hAnsi="Times New Roman" w:cs="Times New Roman"/>
        </w:rPr>
      </w:pPr>
    </w:p>
    <w:p w14:paraId="037FE502" w14:textId="77777777" w:rsidR="00CF2427" w:rsidRPr="0095009A" w:rsidRDefault="00CF2427" w:rsidP="00CF2427">
      <w:pPr>
        <w:pStyle w:val="Standard"/>
        <w:spacing w:line="360" w:lineRule="auto"/>
        <w:jc w:val="center"/>
        <w:rPr>
          <w:rFonts w:ascii="Times New Roman" w:hAnsi="Times New Roman" w:cs="Times New Roman"/>
        </w:rPr>
      </w:pPr>
      <w:r w:rsidRPr="0095009A">
        <w:rPr>
          <w:rFonts w:ascii="Times New Roman" w:hAnsi="Times New Roman" w:cs="Times New Roman"/>
        </w:rPr>
        <w:t>O referido é verdade, do que dou fé.</w:t>
      </w:r>
    </w:p>
    <w:p w14:paraId="5C8138D8" w14:textId="77777777" w:rsidR="00CF2427" w:rsidRPr="0095009A" w:rsidRDefault="00CF2427" w:rsidP="00CF2427">
      <w:pPr>
        <w:pStyle w:val="Standard"/>
        <w:spacing w:line="360" w:lineRule="auto"/>
        <w:jc w:val="center"/>
        <w:rPr>
          <w:rFonts w:ascii="Times New Roman" w:hAnsi="Times New Roman" w:cs="Times New Roman"/>
        </w:rPr>
      </w:pPr>
      <w:r w:rsidRPr="0095009A">
        <w:rPr>
          <w:rFonts w:ascii="Times New Roman" w:hAnsi="Times New Roman" w:cs="Times New Roman"/>
        </w:rPr>
        <w:t xml:space="preserve">Local, _____ de _______ </w:t>
      </w:r>
      <w:proofErr w:type="spellStart"/>
      <w:r w:rsidRPr="0095009A">
        <w:rPr>
          <w:rFonts w:ascii="Times New Roman" w:hAnsi="Times New Roman" w:cs="Times New Roman"/>
        </w:rPr>
        <w:t>de</w:t>
      </w:r>
      <w:proofErr w:type="spellEnd"/>
      <w:r w:rsidRPr="0095009A">
        <w:rPr>
          <w:rFonts w:ascii="Times New Roman" w:hAnsi="Times New Roman" w:cs="Times New Roman"/>
        </w:rPr>
        <w:t xml:space="preserve"> _____.</w:t>
      </w:r>
    </w:p>
    <w:p w14:paraId="646E9C5F" w14:textId="77777777" w:rsidR="00CF2427" w:rsidRPr="0095009A" w:rsidRDefault="00CF2427" w:rsidP="00083BE6">
      <w:pPr>
        <w:pStyle w:val="Standard"/>
        <w:spacing w:line="360" w:lineRule="auto"/>
        <w:rPr>
          <w:rFonts w:ascii="Times New Roman" w:hAnsi="Times New Roman" w:cs="Times New Roman"/>
        </w:rPr>
      </w:pPr>
    </w:p>
    <w:p w14:paraId="0271C38E" w14:textId="77777777" w:rsidR="00CF2427" w:rsidRPr="0095009A" w:rsidRDefault="00CF2427" w:rsidP="00CF2427">
      <w:pPr>
        <w:pStyle w:val="Standard"/>
        <w:spacing w:line="360" w:lineRule="auto"/>
        <w:jc w:val="center"/>
        <w:rPr>
          <w:rFonts w:ascii="Times New Roman" w:hAnsi="Times New Roman" w:cs="Times New Roman"/>
        </w:rPr>
      </w:pPr>
      <w:r w:rsidRPr="0095009A">
        <w:rPr>
          <w:rFonts w:ascii="Times New Roman" w:hAnsi="Times New Roman" w:cs="Times New Roman"/>
        </w:rPr>
        <w:t>_________________________________.</w:t>
      </w:r>
    </w:p>
    <w:p w14:paraId="6167C64C" w14:textId="77777777" w:rsidR="00CF2427" w:rsidRPr="0095009A" w:rsidRDefault="00CF2427" w:rsidP="00CF2427">
      <w:pPr>
        <w:pStyle w:val="Standard"/>
        <w:spacing w:line="360" w:lineRule="auto"/>
        <w:jc w:val="center"/>
        <w:rPr>
          <w:rFonts w:ascii="Times New Roman" w:hAnsi="Times New Roman" w:cs="Times New Roman"/>
        </w:rPr>
      </w:pPr>
      <w:r w:rsidRPr="0095009A">
        <w:rPr>
          <w:rFonts w:ascii="Times New Roman" w:hAnsi="Times New Roman" w:cs="Times New Roman"/>
        </w:rPr>
        <w:t>Oficial(a)</w:t>
      </w:r>
    </w:p>
    <w:p w14:paraId="652F35CA" w14:textId="77777777" w:rsidR="00CF2427" w:rsidRPr="0095009A" w:rsidRDefault="00CF2427" w:rsidP="00CF2427">
      <w:pPr>
        <w:pStyle w:val="Standard"/>
        <w:jc w:val="both"/>
        <w:rPr>
          <w:rFonts w:ascii="Times New Roman" w:hAnsi="Times New Roman" w:cs="Times New Roman"/>
        </w:rPr>
      </w:pPr>
    </w:p>
    <w:p w14:paraId="5F2F719B" w14:textId="77777777" w:rsidR="007F7BAE" w:rsidRPr="0095009A" w:rsidRDefault="007F7BAE" w:rsidP="00CA3F6B">
      <w:pPr>
        <w:rPr>
          <w:rFonts w:ascii="Times New Roman" w:hAnsi="Times New Roman" w:cs="Times New Roman"/>
          <w:b/>
        </w:rPr>
      </w:pPr>
    </w:p>
    <w:p w14:paraId="3A261E60" w14:textId="77777777" w:rsidR="007F7BAE" w:rsidRPr="0095009A" w:rsidRDefault="007F7BAE" w:rsidP="007F7BAE">
      <w:pPr>
        <w:pStyle w:val="Standard"/>
        <w:numPr>
          <w:ilvl w:val="0"/>
          <w:numId w:val="7"/>
        </w:numPr>
        <w:jc w:val="center"/>
        <w:rPr>
          <w:rFonts w:ascii="Times New Roman" w:hAnsi="Times New Roman" w:cs="Times New Roman"/>
          <w:b/>
          <w:u w:val="single"/>
        </w:rPr>
      </w:pPr>
      <w:r w:rsidRPr="0095009A">
        <w:rPr>
          <w:rFonts w:ascii="Times New Roman" w:hAnsi="Times New Roman" w:cs="Times New Roman"/>
          <w:b/>
          <w:u w:val="single"/>
        </w:rPr>
        <w:t>CERTIDÃO DO TERMO DECLARATÓRIO DE UNIÃO ESTÁVEL</w:t>
      </w:r>
    </w:p>
    <w:p w14:paraId="63682542" w14:textId="77777777" w:rsidR="007F7BAE" w:rsidRPr="0095009A" w:rsidRDefault="007F7BAE" w:rsidP="007F7BAE">
      <w:pPr>
        <w:pStyle w:val="Standard"/>
        <w:ind w:left="720"/>
        <w:rPr>
          <w:rFonts w:ascii="Times New Roman" w:hAnsi="Times New Roman" w:cs="Times New Roman"/>
          <w:b/>
        </w:rPr>
      </w:pPr>
    </w:p>
    <w:p w14:paraId="2D6A53C2" w14:textId="77777777" w:rsidR="00CF2427" w:rsidRPr="0095009A" w:rsidRDefault="00CF2427" w:rsidP="00CF2427">
      <w:pPr>
        <w:pStyle w:val="Standard"/>
        <w:jc w:val="center"/>
        <w:rPr>
          <w:rFonts w:ascii="Times New Roman" w:hAnsi="Times New Roman" w:cs="Times New Roman"/>
          <w:b/>
          <w:bCs/>
        </w:rPr>
      </w:pPr>
    </w:p>
    <w:p w14:paraId="631BF9D7" w14:textId="77777777" w:rsidR="00CF2427" w:rsidRPr="0095009A" w:rsidRDefault="00CF2427" w:rsidP="00CF2427">
      <w:pPr>
        <w:pStyle w:val="Standard"/>
        <w:jc w:val="center"/>
        <w:rPr>
          <w:rFonts w:ascii="Times New Roman" w:hAnsi="Times New Roman" w:cs="Times New Roman"/>
          <w:b/>
          <w:bCs/>
        </w:rPr>
      </w:pPr>
    </w:p>
    <w:p w14:paraId="434C8812" w14:textId="77777777" w:rsidR="00CF2427" w:rsidRPr="0095009A" w:rsidRDefault="00CF2427" w:rsidP="00CF2427">
      <w:pPr>
        <w:pStyle w:val="Standard"/>
        <w:spacing w:line="360" w:lineRule="auto"/>
        <w:jc w:val="both"/>
        <w:rPr>
          <w:rFonts w:ascii="Times New Roman" w:hAnsi="Times New Roman" w:cs="Times New Roman"/>
        </w:rPr>
      </w:pPr>
      <w:r w:rsidRPr="0095009A">
        <w:rPr>
          <w:rFonts w:ascii="Times New Roman" w:hAnsi="Times New Roman" w:cs="Times New Roman"/>
        </w:rPr>
        <w:tab/>
        <w:t>Certifico, para os devidos fins, que revendo os arquivos desta Serventia, consta o seguinte teor do Termo Declaratório de União Estável de __________________ e __________________, lavrado em ___/___/____: (colar a imagem da certidão)</w:t>
      </w:r>
      <w:r w:rsidR="007F7BAE" w:rsidRPr="0095009A">
        <w:rPr>
          <w:rFonts w:ascii="Times New Roman" w:hAnsi="Times New Roman" w:cs="Times New Roman"/>
        </w:rPr>
        <w:t xml:space="preserve"> </w:t>
      </w:r>
      <w:r w:rsidRPr="0095009A">
        <w:rPr>
          <w:rFonts w:ascii="Times New Roman" w:hAnsi="Times New Roman" w:cs="Times New Roman"/>
          <w:b/>
        </w:rPr>
        <w:t>ou</w:t>
      </w:r>
      <w:r w:rsidRPr="0095009A">
        <w:rPr>
          <w:rFonts w:ascii="Times New Roman" w:hAnsi="Times New Roman" w:cs="Times New Roman"/>
        </w:rPr>
        <w:t xml:space="preserve"> cuja cópia segue anexo e faz parte integrante desta certidão.</w:t>
      </w:r>
    </w:p>
    <w:p w14:paraId="6A0CE1A5" w14:textId="77777777" w:rsidR="00CF2427" w:rsidRPr="0095009A" w:rsidRDefault="00CF2427" w:rsidP="00CF2427">
      <w:pPr>
        <w:pStyle w:val="Standard"/>
        <w:spacing w:line="360" w:lineRule="auto"/>
        <w:jc w:val="both"/>
        <w:rPr>
          <w:rFonts w:ascii="Times New Roman" w:hAnsi="Times New Roman" w:cs="Times New Roman"/>
        </w:rPr>
      </w:pPr>
    </w:p>
    <w:p w14:paraId="0B395F3F" w14:textId="77777777" w:rsidR="00CF2427" w:rsidRPr="0095009A" w:rsidRDefault="00CF2427" w:rsidP="00CF2427">
      <w:pPr>
        <w:pStyle w:val="Standard"/>
        <w:spacing w:line="360" w:lineRule="auto"/>
        <w:jc w:val="center"/>
        <w:rPr>
          <w:rFonts w:ascii="Times New Roman" w:hAnsi="Times New Roman" w:cs="Times New Roman"/>
        </w:rPr>
      </w:pPr>
      <w:r w:rsidRPr="0095009A">
        <w:rPr>
          <w:rFonts w:ascii="Times New Roman" w:hAnsi="Times New Roman" w:cs="Times New Roman"/>
        </w:rPr>
        <w:t>O referido é verdade, do que dou fé.</w:t>
      </w:r>
    </w:p>
    <w:p w14:paraId="3307A15F" w14:textId="77777777" w:rsidR="00CF2427" w:rsidRPr="0095009A" w:rsidRDefault="00CF2427" w:rsidP="00CF2427">
      <w:pPr>
        <w:pStyle w:val="Standard"/>
        <w:spacing w:line="360" w:lineRule="auto"/>
        <w:jc w:val="center"/>
        <w:rPr>
          <w:rFonts w:ascii="Times New Roman" w:hAnsi="Times New Roman" w:cs="Times New Roman"/>
        </w:rPr>
      </w:pPr>
      <w:r w:rsidRPr="0095009A">
        <w:rPr>
          <w:rFonts w:ascii="Times New Roman" w:hAnsi="Times New Roman" w:cs="Times New Roman"/>
        </w:rPr>
        <w:t xml:space="preserve">Local, _____ de _______ </w:t>
      </w:r>
      <w:proofErr w:type="spellStart"/>
      <w:r w:rsidRPr="0095009A">
        <w:rPr>
          <w:rFonts w:ascii="Times New Roman" w:hAnsi="Times New Roman" w:cs="Times New Roman"/>
        </w:rPr>
        <w:t>de</w:t>
      </w:r>
      <w:proofErr w:type="spellEnd"/>
      <w:r w:rsidRPr="0095009A">
        <w:rPr>
          <w:rFonts w:ascii="Times New Roman" w:hAnsi="Times New Roman" w:cs="Times New Roman"/>
        </w:rPr>
        <w:t xml:space="preserve"> _____.</w:t>
      </w:r>
    </w:p>
    <w:p w14:paraId="46C676CE" w14:textId="77777777" w:rsidR="00CF2427" w:rsidRPr="0095009A" w:rsidRDefault="00CF2427" w:rsidP="00CF2427">
      <w:pPr>
        <w:rPr>
          <w:rFonts w:ascii="Times New Roman" w:hAnsi="Times New Roman" w:cs="Times New Roman"/>
          <w:sz w:val="24"/>
          <w:szCs w:val="24"/>
        </w:rPr>
      </w:pPr>
    </w:p>
    <w:p w14:paraId="46C886A4" w14:textId="77777777" w:rsidR="00C77498" w:rsidRPr="0095009A" w:rsidRDefault="00C77498" w:rsidP="00CF2427">
      <w:pPr>
        <w:rPr>
          <w:rFonts w:ascii="Times New Roman" w:hAnsi="Times New Roman" w:cs="Times New Roman"/>
          <w:sz w:val="24"/>
          <w:szCs w:val="24"/>
        </w:rPr>
      </w:pPr>
    </w:p>
    <w:p w14:paraId="15E21833" w14:textId="77777777" w:rsidR="00C77498" w:rsidRPr="0095009A" w:rsidRDefault="00D94B9D" w:rsidP="00CF2427">
      <w:pPr>
        <w:rPr>
          <w:rFonts w:ascii="Times New Roman" w:hAnsi="Times New Roman" w:cs="Times New Roman"/>
          <w:sz w:val="24"/>
          <w:szCs w:val="24"/>
        </w:rPr>
      </w:pPr>
      <w:r w:rsidRPr="0095009A">
        <w:rPr>
          <w:rFonts w:ascii="Times New Roman" w:hAnsi="Times New Roman" w:cs="Times New Roman"/>
          <w:sz w:val="24"/>
          <w:szCs w:val="24"/>
        </w:rPr>
        <w:t>___________________________________________________________________</w:t>
      </w:r>
    </w:p>
    <w:p w14:paraId="1DC70F1B" w14:textId="77777777" w:rsidR="00C77498" w:rsidRPr="0095009A" w:rsidRDefault="00C77498" w:rsidP="00CF2427">
      <w:pPr>
        <w:rPr>
          <w:rFonts w:ascii="Times New Roman" w:hAnsi="Times New Roman" w:cs="Times New Roman"/>
          <w:sz w:val="24"/>
          <w:szCs w:val="24"/>
        </w:rPr>
      </w:pPr>
      <w:r w:rsidRPr="0095009A">
        <w:rPr>
          <w:rFonts w:ascii="Times New Roman" w:hAnsi="Times New Roman" w:cs="Times New Roman"/>
          <w:sz w:val="24"/>
          <w:szCs w:val="24"/>
        </w:rPr>
        <w:t xml:space="preserve">OUTRAS ORIENTAÇÕES: </w:t>
      </w:r>
    </w:p>
    <w:p w14:paraId="789B4995" w14:textId="77777777" w:rsidR="00C77498" w:rsidRPr="0095009A" w:rsidRDefault="000C2E8F" w:rsidP="00F23DFC">
      <w:pPr>
        <w:pStyle w:val="PargrafodaLista"/>
        <w:numPr>
          <w:ilvl w:val="0"/>
          <w:numId w:val="9"/>
        </w:numPr>
        <w:jc w:val="both"/>
        <w:rPr>
          <w:rFonts w:ascii="Times New Roman" w:hAnsi="Times New Roman" w:cs="Times New Roman"/>
          <w:sz w:val="24"/>
          <w:szCs w:val="24"/>
        </w:rPr>
      </w:pPr>
      <w:r w:rsidRPr="0095009A">
        <w:rPr>
          <w:rFonts w:ascii="Times New Roman" w:hAnsi="Times New Roman" w:cs="Times New Roman"/>
          <w:sz w:val="24"/>
          <w:szCs w:val="24"/>
        </w:rPr>
        <w:t xml:space="preserve">EMOLUMENTOS: </w:t>
      </w:r>
      <w:r w:rsidR="00C77498" w:rsidRPr="0095009A">
        <w:rPr>
          <w:rFonts w:ascii="Times New Roman" w:hAnsi="Times New Roman" w:cs="Times New Roman"/>
          <w:sz w:val="24"/>
          <w:szCs w:val="24"/>
        </w:rPr>
        <w:t xml:space="preserve">Não existe previsão legal gratuidade para os novos atos: termo declaratório e certificação da data de início ou fim da união estável. Inexiste, também, previsão de isenção para o registro da união estável no livro E. </w:t>
      </w:r>
    </w:p>
    <w:p w14:paraId="7862E3F8" w14:textId="77777777" w:rsidR="00F23DFC" w:rsidRPr="0095009A" w:rsidRDefault="00C77498" w:rsidP="00F23DFC">
      <w:pPr>
        <w:ind w:left="708"/>
        <w:jc w:val="both"/>
        <w:rPr>
          <w:rFonts w:ascii="Times New Roman" w:hAnsi="Times New Roman" w:cs="Times New Roman"/>
          <w:sz w:val="24"/>
          <w:szCs w:val="24"/>
        </w:rPr>
      </w:pPr>
      <w:r w:rsidRPr="0095009A">
        <w:rPr>
          <w:rFonts w:ascii="Times New Roman" w:hAnsi="Times New Roman" w:cs="Times New Roman"/>
          <w:sz w:val="24"/>
          <w:szCs w:val="24"/>
        </w:rPr>
        <w:t>Caso as partes sejam realmente pobres no sentido legal, recomenda-se que seja sugerida a conversão da união estável em casamento, para a qual existe isenção, nos termos do art. 21, I</w:t>
      </w:r>
      <w:r w:rsidR="00F23DFC" w:rsidRPr="0095009A">
        <w:rPr>
          <w:rFonts w:ascii="Times New Roman" w:hAnsi="Times New Roman" w:cs="Times New Roman"/>
          <w:sz w:val="24"/>
          <w:szCs w:val="24"/>
        </w:rPr>
        <w:t>,</w:t>
      </w:r>
      <w:r w:rsidRPr="0095009A">
        <w:rPr>
          <w:rFonts w:ascii="Times New Roman" w:hAnsi="Times New Roman" w:cs="Times New Roman"/>
          <w:sz w:val="24"/>
          <w:szCs w:val="24"/>
        </w:rPr>
        <w:t xml:space="preserve"> da Lei 15.424/04.</w:t>
      </w:r>
      <w:r w:rsidR="00F23DFC" w:rsidRPr="0095009A">
        <w:rPr>
          <w:rFonts w:ascii="Times New Roman" w:hAnsi="Times New Roman" w:cs="Times New Roman"/>
          <w:sz w:val="24"/>
          <w:szCs w:val="24"/>
        </w:rPr>
        <w:t xml:space="preserve"> </w:t>
      </w:r>
    </w:p>
    <w:p w14:paraId="04D09144" w14:textId="77777777" w:rsidR="00F23DFC" w:rsidRPr="0095009A" w:rsidRDefault="00F23DFC" w:rsidP="00F23DFC">
      <w:pPr>
        <w:pStyle w:val="PargrafodaLista"/>
        <w:numPr>
          <w:ilvl w:val="0"/>
          <w:numId w:val="9"/>
        </w:numPr>
        <w:rPr>
          <w:rFonts w:ascii="Times New Roman" w:hAnsi="Times New Roman" w:cs="Times New Roman"/>
          <w:sz w:val="24"/>
          <w:szCs w:val="24"/>
        </w:rPr>
      </w:pPr>
      <w:r w:rsidRPr="0095009A">
        <w:rPr>
          <w:rFonts w:ascii="Times New Roman" w:hAnsi="Times New Roman" w:cs="Times New Roman"/>
          <w:sz w:val="24"/>
          <w:szCs w:val="24"/>
        </w:rPr>
        <w:t>AFASTAMENTO DA SEPARAÇÃO OBRIGATÓRIA DE BENS</w:t>
      </w:r>
    </w:p>
    <w:p w14:paraId="50618E08" w14:textId="77777777" w:rsidR="005F4B86" w:rsidRPr="0095009A" w:rsidRDefault="00F23DFC" w:rsidP="00FE7129">
      <w:pPr>
        <w:pStyle w:val="PargrafodaLista"/>
        <w:jc w:val="both"/>
        <w:rPr>
          <w:rFonts w:ascii="Times New Roman" w:hAnsi="Times New Roman" w:cs="Times New Roman"/>
          <w:sz w:val="24"/>
          <w:szCs w:val="24"/>
        </w:rPr>
      </w:pPr>
      <w:r w:rsidRPr="0095009A">
        <w:rPr>
          <w:rFonts w:ascii="Times New Roman" w:hAnsi="Times New Roman" w:cs="Times New Roman"/>
          <w:sz w:val="24"/>
          <w:szCs w:val="24"/>
        </w:rPr>
        <w:t xml:space="preserve">Aplica-se a separação </w:t>
      </w:r>
      <w:r w:rsidR="00FA64EF" w:rsidRPr="0095009A">
        <w:rPr>
          <w:rFonts w:ascii="Times New Roman" w:hAnsi="Times New Roman" w:cs="Times New Roman"/>
          <w:sz w:val="24"/>
          <w:szCs w:val="24"/>
        </w:rPr>
        <w:t xml:space="preserve">obrigatória de bens à união estável nas mesmas hipóteses do casamento. </w:t>
      </w:r>
      <w:r w:rsidR="00154CD4" w:rsidRPr="0095009A">
        <w:rPr>
          <w:rFonts w:ascii="Times New Roman" w:hAnsi="Times New Roman" w:cs="Times New Roman"/>
          <w:sz w:val="24"/>
          <w:szCs w:val="24"/>
        </w:rPr>
        <w:t>É</w:t>
      </w:r>
      <w:r w:rsidR="001B72B9" w:rsidRPr="0095009A">
        <w:rPr>
          <w:rFonts w:ascii="Times New Roman" w:hAnsi="Times New Roman" w:cs="Times New Roman"/>
          <w:sz w:val="24"/>
          <w:szCs w:val="24"/>
        </w:rPr>
        <w:t xml:space="preserve"> possível, para afastar a separação obrigatória de bens</w:t>
      </w:r>
      <w:r w:rsidR="00FA64EF" w:rsidRPr="0095009A">
        <w:rPr>
          <w:rFonts w:ascii="Times New Roman" w:hAnsi="Times New Roman" w:cs="Times New Roman"/>
          <w:sz w:val="24"/>
          <w:szCs w:val="24"/>
        </w:rPr>
        <w:t xml:space="preserve"> com fundamento no art. 1523 do CC, I e III</w:t>
      </w:r>
      <w:r w:rsidR="001B72B9" w:rsidRPr="0095009A">
        <w:rPr>
          <w:rFonts w:ascii="Times New Roman" w:hAnsi="Times New Roman" w:cs="Times New Roman"/>
          <w:sz w:val="24"/>
          <w:szCs w:val="24"/>
        </w:rPr>
        <w:t>, que o divorciado, separado ou desquitado</w:t>
      </w:r>
      <w:r w:rsidR="00FA64EF" w:rsidRPr="0095009A">
        <w:rPr>
          <w:rFonts w:ascii="Times New Roman" w:hAnsi="Times New Roman" w:cs="Times New Roman"/>
          <w:sz w:val="24"/>
          <w:szCs w:val="24"/>
        </w:rPr>
        <w:t xml:space="preserve"> ou viúvo</w:t>
      </w:r>
      <w:r w:rsidR="001B72B9" w:rsidRPr="0095009A">
        <w:rPr>
          <w:rFonts w:ascii="Times New Roman" w:hAnsi="Times New Roman" w:cs="Times New Roman"/>
          <w:sz w:val="24"/>
          <w:szCs w:val="24"/>
        </w:rPr>
        <w:t xml:space="preserve"> declare que não havia bens a partilhar ou que os bens foram partilhados</w:t>
      </w:r>
      <w:r w:rsidRPr="0095009A">
        <w:rPr>
          <w:rFonts w:ascii="Times New Roman" w:hAnsi="Times New Roman" w:cs="Times New Roman"/>
          <w:sz w:val="24"/>
          <w:szCs w:val="24"/>
        </w:rPr>
        <w:t xml:space="preserve"> (analogia ao que estabelece o CN/MG, Prov. Conjunto 83/2020, no art. 587, VIII)</w:t>
      </w:r>
      <w:r w:rsidR="009A14CC" w:rsidRPr="0095009A">
        <w:rPr>
          <w:rFonts w:ascii="Times New Roman" w:hAnsi="Times New Roman" w:cs="Times New Roman"/>
          <w:sz w:val="24"/>
          <w:szCs w:val="24"/>
        </w:rPr>
        <w:t xml:space="preserve">. Também é possível afastar a separação obrigatória com fundamento na idade, caso seja feita a certificação da data de início da união, demonstrando que a convivência iniciou-se anteriormente à idade limite fixada em lei. </w:t>
      </w:r>
    </w:p>
    <w:p w14:paraId="4992A8D0" w14:textId="77777777" w:rsidR="00C77498" w:rsidRPr="0095009A" w:rsidRDefault="005F4B86" w:rsidP="00FE7129">
      <w:pPr>
        <w:pStyle w:val="PargrafodaLista"/>
        <w:jc w:val="both"/>
        <w:rPr>
          <w:rFonts w:ascii="Times New Roman" w:hAnsi="Times New Roman" w:cs="Times New Roman"/>
          <w:sz w:val="24"/>
          <w:szCs w:val="24"/>
        </w:rPr>
      </w:pPr>
      <w:r w:rsidRPr="0095009A">
        <w:rPr>
          <w:rFonts w:ascii="Times New Roman" w:hAnsi="Times New Roman" w:cs="Times New Roman"/>
          <w:sz w:val="24"/>
          <w:szCs w:val="24"/>
        </w:rPr>
        <w:t>Vide enunciado nº 7 sobre RETIFICAÇÃO ADMINISTRATIVA, abaixo reproduzido:</w:t>
      </w:r>
    </w:p>
    <w:p w14:paraId="1A632096" w14:textId="77777777" w:rsidR="005F4B86" w:rsidRPr="0095009A" w:rsidRDefault="005F4B86" w:rsidP="00F138DB">
      <w:pPr>
        <w:spacing w:after="300" w:line="300" w:lineRule="auto"/>
        <w:ind w:left="360"/>
        <w:jc w:val="both"/>
        <w:rPr>
          <w:rFonts w:ascii="Times" w:eastAsia="Times New Roman" w:hAnsi="Times" w:cstheme="minorHAnsi"/>
          <w:color w:val="000000" w:themeColor="text1"/>
          <w:sz w:val="24"/>
          <w:szCs w:val="24"/>
          <w:lang w:eastAsia="pt-BR"/>
        </w:rPr>
      </w:pPr>
      <w:r w:rsidRPr="0095009A">
        <w:rPr>
          <w:rFonts w:ascii="Times" w:eastAsia="Times New Roman" w:hAnsi="Times" w:cstheme="minorHAnsi"/>
          <w:b/>
          <w:color w:val="000000" w:themeColor="text1"/>
          <w:sz w:val="24"/>
          <w:szCs w:val="24"/>
          <w:lang w:eastAsia="pt-BR"/>
        </w:rPr>
        <w:t xml:space="preserve">ENUNCIADO 7: </w:t>
      </w:r>
      <w:r w:rsidRPr="0095009A">
        <w:rPr>
          <w:rFonts w:ascii="Times" w:eastAsia="Times New Roman" w:hAnsi="Times" w:cstheme="minorHAnsi"/>
          <w:color w:val="000000" w:themeColor="text1"/>
          <w:sz w:val="24"/>
          <w:szCs w:val="24"/>
          <w:lang w:eastAsia="pt-BR"/>
        </w:rPr>
        <w:t>É hipótese de erro material do cartório não constar o regime de bens no registro de casamento, cabendo ao oficial analisar:</w:t>
      </w:r>
    </w:p>
    <w:p w14:paraId="67E5D8FB" w14:textId="77777777" w:rsidR="005F4B86" w:rsidRPr="0095009A" w:rsidRDefault="005F4B86" w:rsidP="00F138DB">
      <w:pPr>
        <w:pStyle w:val="PargrafodaLista"/>
        <w:numPr>
          <w:ilvl w:val="0"/>
          <w:numId w:val="10"/>
        </w:numPr>
        <w:spacing w:after="0" w:line="300" w:lineRule="auto"/>
        <w:ind w:left="1080"/>
        <w:jc w:val="both"/>
        <w:rPr>
          <w:rFonts w:ascii="Arial" w:hAnsi="Arial" w:cs="Arial"/>
          <w:color w:val="000000"/>
          <w:sz w:val="20"/>
          <w:szCs w:val="20"/>
        </w:rPr>
      </w:pPr>
      <w:r w:rsidRPr="0095009A">
        <w:rPr>
          <w:rFonts w:ascii="Times" w:eastAsia="Times New Roman" w:hAnsi="Times" w:cstheme="minorHAnsi"/>
          <w:color w:val="000000" w:themeColor="text1"/>
          <w:sz w:val="24"/>
          <w:szCs w:val="24"/>
          <w:lang w:eastAsia="pt-BR"/>
        </w:rPr>
        <w:t>A existência, à época da celebração, de causas suspensivas, idade ou suprimento judicial, que to</w:t>
      </w:r>
      <w:bookmarkStart w:id="0" w:name="_GoBack"/>
      <w:bookmarkEnd w:id="0"/>
      <w:r w:rsidRPr="0095009A">
        <w:rPr>
          <w:rFonts w:ascii="Times" w:eastAsia="Times New Roman" w:hAnsi="Times" w:cstheme="minorHAnsi"/>
          <w:color w:val="000000" w:themeColor="text1"/>
          <w:sz w:val="24"/>
          <w:szCs w:val="24"/>
          <w:lang w:eastAsia="pt-BR"/>
        </w:rPr>
        <w:t>rnasse obrigatória a separação de bens.</w:t>
      </w:r>
      <w:r w:rsidR="00F138DB" w:rsidRPr="0095009A">
        <w:rPr>
          <w:rFonts w:ascii="Times" w:eastAsia="Times New Roman" w:hAnsi="Times" w:cstheme="minorHAnsi"/>
          <w:color w:val="000000" w:themeColor="text1"/>
          <w:sz w:val="24"/>
          <w:szCs w:val="24"/>
          <w:lang w:eastAsia="pt-BR"/>
        </w:rPr>
        <w:t xml:space="preserve"> </w:t>
      </w:r>
      <w:r w:rsidRPr="0095009A">
        <w:rPr>
          <w:rFonts w:ascii="Times" w:eastAsia="Times New Roman" w:hAnsi="Times" w:cstheme="minorHAnsi"/>
          <w:color w:val="000000" w:themeColor="text1"/>
          <w:sz w:val="24"/>
          <w:szCs w:val="24"/>
          <w:lang w:eastAsia="pt-BR"/>
        </w:rPr>
        <w:t>Fundamentação:</w:t>
      </w:r>
    </w:p>
    <w:p w14:paraId="77C201C0" w14:textId="77777777" w:rsidR="005F4B86" w:rsidRPr="0095009A" w:rsidRDefault="005F4B86" w:rsidP="00F138DB">
      <w:pPr>
        <w:pStyle w:val="PargrafodaLista"/>
        <w:spacing w:after="0" w:line="300" w:lineRule="auto"/>
        <w:ind w:left="1080"/>
        <w:jc w:val="both"/>
        <w:rPr>
          <w:rFonts w:ascii="Times" w:eastAsia="Times New Roman" w:hAnsi="Times" w:cstheme="minorHAnsi"/>
          <w:color w:val="000000" w:themeColor="text1"/>
          <w:sz w:val="24"/>
          <w:szCs w:val="24"/>
          <w:lang w:eastAsia="pt-BR"/>
        </w:rPr>
      </w:pPr>
    </w:p>
    <w:p w14:paraId="68CA2A85" w14:textId="77777777" w:rsidR="005F4B86" w:rsidRPr="0095009A" w:rsidRDefault="005F4B86" w:rsidP="00F138DB">
      <w:pPr>
        <w:pStyle w:val="PargrafodaLista"/>
        <w:numPr>
          <w:ilvl w:val="0"/>
          <w:numId w:val="11"/>
        </w:numPr>
        <w:spacing w:after="120" w:line="300" w:lineRule="auto"/>
        <w:ind w:left="1800"/>
        <w:contextualSpacing w:val="0"/>
        <w:jc w:val="both"/>
        <w:rPr>
          <w:rFonts w:ascii="Times" w:hAnsi="Times" w:cs="Arial"/>
          <w:color w:val="000000"/>
          <w:sz w:val="20"/>
          <w:szCs w:val="20"/>
        </w:rPr>
      </w:pPr>
      <w:r w:rsidRPr="0095009A">
        <w:rPr>
          <w:rFonts w:ascii="Times" w:hAnsi="Times" w:cs="Arial"/>
          <w:color w:val="000000"/>
          <w:sz w:val="20"/>
          <w:szCs w:val="20"/>
          <w:u w:val="single"/>
        </w:rPr>
        <w:t>Código Civil de 1916 (em vigor até 09 de janeiro de 2003)</w:t>
      </w:r>
      <w:r w:rsidRPr="0095009A">
        <w:rPr>
          <w:rFonts w:ascii="Times" w:hAnsi="Times" w:cs="Arial"/>
          <w:color w:val="000000"/>
          <w:sz w:val="20"/>
          <w:szCs w:val="20"/>
        </w:rPr>
        <w:t xml:space="preserve">: </w:t>
      </w:r>
    </w:p>
    <w:p w14:paraId="2ECE0F40" w14:textId="77777777" w:rsidR="005F4B86" w:rsidRPr="0095009A" w:rsidRDefault="005F4B86" w:rsidP="00F138DB">
      <w:pPr>
        <w:pStyle w:val="NormalWeb"/>
        <w:spacing w:before="0" w:beforeAutospacing="0" w:after="60" w:afterAutospacing="0" w:line="300" w:lineRule="auto"/>
        <w:ind w:left="1778"/>
        <w:jc w:val="both"/>
        <w:rPr>
          <w:rFonts w:ascii="Times" w:hAnsi="Times"/>
          <w:i/>
          <w:color w:val="000000"/>
          <w:sz w:val="20"/>
          <w:szCs w:val="20"/>
        </w:rPr>
      </w:pPr>
      <w:r w:rsidRPr="0095009A">
        <w:rPr>
          <w:rFonts w:ascii="Times" w:hAnsi="Times" w:cs="Arial"/>
          <w:i/>
          <w:color w:val="000000"/>
          <w:sz w:val="20"/>
          <w:szCs w:val="20"/>
        </w:rPr>
        <w:t>“Art. 258. Não havendo convenção, ou sendo nula, vigorará, quanto aos bens, entre os cônjuges, o regime da comunhão universal.</w:t>
      </w:r>
    </w:p>
    <w:p w14:paraId="322BE969" w14:textId="77777777" w:rsidR="005F4B86" w:rsidRPr="0095009A" w:rsidRDefault="005F4B86" w:rsidP="00F138DB">
      <w:pPr>
        <w:pStyle w:val="NormalWeb"/>
        <w:spacing w:before="0" w:beforeAutospacing="0" w:after="60" w:afterAutospacing="0" w:line="300" w:lineRule="auto"/>
        <w:ind w:left="1778"/>
        <w:jc w:val="both"/>
        <w:rPr>
          <w:rFonts w:ascii="Times" w:hAnsi="Times"/>
          <w:i/>
          <w:color w:val="000000"/>
          <w:sz w:val="20"/>
          <w:szCs w:val="20"/>
        </w:rPr>
      </w:pPr>
      <w:bookmarkStart w:id="1" w:name="art258p"/>
      <w:bookmarkEnd w:id="1"/>
      <w:r w:rsidRPr="0095009A">
        <w:rPr>
          <w:rFonts w:ascii="Times" w:hAnsi="Times" w:cs="Arial"/>
          <w:i/>
          <w:color w:val="000000"/>
          <w:sz w:val="20"/>
          <w:szCs w:val="20"/>
        </w:rPr>
        <w:t>Parágrafo único. É, porém, obrigatório o da separação de bens no casamento:</w:t>
      </w:r>
    </w:p>
    <w:p w14:paraId="59A62ED8" w14:textId="77777777" w:rsidR="005F4B86" w:rsidRPr="0095009A" w:rsidRDefault="005F4B86" w:rsidP="00F138DB">
      <w:pPr>
        <w:pStyle w:val="NormalWeb"/>
        <w:spacing w:before="0" w:beforeAutospacing="0" w:after="60" w:afterAutospacing="0" w:line="300" w:lineRule="auto"/>
        <w:ind w:left="1778"/>
        <w:jc w:val="both"/>
        <w:rPr>
          <w:rFonts w:ascii="Times" w:hAnsi="Times"/>
          <w:i/>
          <w:color w:val="000000"/>
          <w:sz w:val="20"/>
          <w:szCs w:val="20"/>
        </w:rPr>
      </w:pPr>
      <w:bookmarkStart w:id="2" w:name="art258pi"/>
      <w:bookmarkEnd w:id="2"/>
      <w:r w:rsidRPr="0095009A">
        <w:rPr>
          <w:rFonts w:ascii="Times" w:hAnsi="Times" w:cs="Arial"/>
          <w:i/>
          <w:color w:val="000000"/>
          <w:sz w:val="20"/>
          <w:szCs w:val="20"/>
        </w:rPr>
        <w:lastRenderedPageBreak/>
        <w:t>...</w:t>
      </w:r>
    </w:p>
    <w:p w14:paraId="575FFC2B" w14:textId="77777777" w:rsidR="005F4B86" w:rsidRPr="0095009A" w:rsidRDefault="005F4B86" w:rsidP="00F138DB">
      <w:pPr>
        <w:pStyle w:val="NormalWeb"/>
        <w:spacing w:before="0" w:beforeAutospacing="0" w:after="60" w:afterAutospacing="0" w:line="300" w:lineRule="auto"/>
        <w:ind w:left="1778"/>
        <w:jc w:val="both"/>
        <w:rPr>
          <w:rFonts w:ascii="Times" w:hAnsi="Times" w:cs="Arial"/>
          <w:i/>
          <w:color w:val="000000"/>
          <w:sz w:val="20"/>
          <w:szCs w:val="20"/>
        </w:rPr>
      </w:pPr>
      <w:bookmarkStart w:id="3" w:name="art258pii"/>
      <w:bookmarkEnd w:id="3"/>
      <w:r w:rsidRPr="0095009A">
        <w:rPr>
          <w:rFonts w:ascii="Times" w:hAnsi="Times" w:cs="Arial"/>
          <w:i/>
          <w:color w:val="000000"/>
          <w:sz w:val="20"/>
          <w:szCs w:val="20"/>
        </w:rPr>
        <w:t xml:space="preserve">II. </w:t>
      </w:r>
      <w:r w:rsidRPr="0095009A">
        <w:rPr>
          <w:rFonts w:ascii="Times" w:hAnsi="Times" w:cs="Arial"/>
          <w:b/>
          <w:i/>
          <w:color w:val="000000"/>
          <w:sz w:val="20"/>
          <w:szCs w:val="20"/>
          <w:u w:val="single"/>
        </w:rPr>
        <w:t>Do maior de sessenta e da maior de cinquenta anos</w:t>
      </w:r>
      <w:r w:rsidRPr="0095009A">
        <w:rPr>
          <w:rFonts w:ascii="Times" w:hAnsi="Times" w:cs="Arial"/>
          <w:i/>
          <w:color w:val="000000"/>
          <w:sz w:val="20"/>
          <w:szCs w:val="20"/>
        </w:rPr>
        <w:t>.</w:t>
      </w:r>
    </w:p>
    <w:p w14:paraId="1859E673" w14:textId="77777777" w:rsidR="005F4B86" w:rsidRPr="0095009A" w:rsidRDefault="005F4B86" w:rsidP="00F138DB">
      <w:pPr>
        <w:pStyle w:val="NormalWeb"/>
        <w:spacing w:before="0" w:beforeAutospacing="0" w:after="0" w:afterAutospacing="0" w:line="300" w:lineRule="auto"/>
        <w:ind w:left="1778"/>
        <w:jc w:val="both"/>
        <w:rPr>
          <w:rFonts w:ascii="Times" w:hAnsi="Times" w:cs="Arial"/>
          <w:color w:val="000000"/>
          <w:sz w:val="20"/>
          <w:szCs w:val="20"/>
        </w:rPr>
      </w:pPr>
      <w:proofErr w:type="gramStart"/>
      <w:r w:rsidRPr="0095009A">
        <w:rPr>
          <w:rFonts w:ascii="Times" w:hAnsi="Times" w:cs="Arial"/>
          <w:i/>
          <w:color w:val="000000"/>
          <w:sz w:val="20"/>
          <w:szCs w:val="20"/>
        </w:rPr>
        <w:t>..</w:t>
      </w:r>
      <w:proofErr w:type="gramEnd"/>
      <w:r w:rsidRPr="0095009A">
        <w:rPr>
          <w:rFonts w:ascii="Times" w:hAnsi="Times" w:cs="Arial"/>
          <w:i/>
          <w:color w:val="000000"/>
          <w:sz w:val="20"/>
          <w:szCs w:val="20"/>
        </w:rPr>
        <w:t>”</w:t>
      </w:r>
      <w:r w:rsidRPr="0095009A">
        <w:rPr>
          <w:rFonts w:ascii="Times" w:hAnsi="Times" w:cs="Arial"/>
          <w:color w:val="000000"/>
          <w:sz w:val="20"/>
          <w:szCs w:val="20"/>
        </w:rPr>
        <w:t xml:space="preserve">(sem grifos no original). </w:t>
      </w:r>
    </w:p>
    <w:p w14:paraId="4BEA81AC" w14:textId="77777777" w:rsidR="005F4B86" w:rsidRPr="0095009A" w:rsidRDefault="005F4B86" w:rsidP="00F138DB">
      <w:pPr>
        <w:pStyle w:val="NormalWeb"/>
        <w:spacing w:before="0" w:beforeAutospacing="0" w:after="0" w:afterAutospacing="0" w:line="300" w:lineRule="auto"/>
        <w:ind w:left="1080"/>
        <w:jc w:val="both"/>
        <w:rPr>
          <w:rFonts w:ascii="Times" w:hAnsi="Times" w:cs="Arial"/>
          <w:color w:val="000000"/>
        </w:rPr>
      </w:pPr>
    </w:p>
    <w:p w14:paraId="7E7D90A7" w14:textId="77777777" w:rsidR="005F4B86" w:rsidRPr="0095009A" w:rsidRDefault="005F4B86" w:rsidP="00F138DB">
      <w:pPr>
        <w:pStyle w:val="PargrafodaLista"/>
        <w:numPr>
          <w:ilvl w:val="0"/>
          <w:numId w:val="11"/>
        </w:numPr>
        <w:spacing w:after="120" w:line="300" w:lineRule="auto"/>
        <w:ind w:left="1800"/>
        <w:contextualSpacing w:val="0"/>
        <w:jc w:val="both"/>
        <w:rPr>
          <w:rFonts w:ascii="Times" w:hAnsi="Times" w:cs="Arial"/>
          <w:color w:val="000000"/>
          <w:sz w:val="20"/>
          <w:szCs w:val="20"/>
          <w:u w:val="single"/>
        </w:rPr>
      </w:pPr>
      <w:r w:rsidRPr="0095009A">
        <w:rPr>
          <w:rFonts w:ascii="Times" w:hAnsi="Times" w:cs="Arial"/>
          <w:color w:val="000000"/>
          <w:sz w:val="20"/>
          <w:szCs w:val="20"/>
          <w:u w:val="single"/>
        </w:rPr>
        <w:t>Código Civil de 2002 – (Redação original – em vigor a partir de 10 de janeiro de 2003)</w:t>
      </w:r>
    </w:p>
    <w:p w14:paraId="32234976" w14:textId="77777777" w:rsidR="005F4B86" w:rsidRPr="0095009A" w:rsidRDefault="005F4B86" w:rsidP="00F138DB">
      <w:pPr>
        <w:pStyle w:val="NormalWeb"/>
        <w:spacing w:before="0" w:beforeAutospacing="0" w:after="60" w:afterAutospacing="0" w:line="300" w:lineRule="auto"/>
        <w:ind w:left="1778"/>
        <w:jc w:val="both"/>
        <w:rPr>
          <w:rFonts w:ascii="Times" w:hAnsi="Times" w:cs="Segoe UI"/>
          <w:i/>
          <w:color w:val="212529"/>
          <w:sz w:val="20"/>
          <w:szCs w:val="20"/>
          <w:shd w:val="clear" w:color="auto" w:fill="FFFFFF"/>
        </w:rPr>
      </w:pPr>
      <w:r w:rsidRPr="0095009A">
        <w:rPr>
          <w:rFonts w:ascii="Times" w:hAnsi="Times" w:cs="Arial"/>
          <w:i/>
          <w:color w:val="000000"/>
          <w:sz w:val="20"/>
          <w:szCs w:val="20"/>
        </w:rPr>
        <w:t>“</w:t>
      </w:r>
      <w:r w:rsidRPr="0095009A">
        <w:rPr>
          <w:rFonts w:ascii="Times" w:hAnsi="Times" w:cs="Segoe UI"/>
          <w:i/>
          <w:color w:val="212529"/>
          <w:sz w:val="20"/>
          <w:szCs w:val="20"/>
          <w:shd w:val="clear" w:color="auto" w:fill="FFFFFF"/>
        </w:rPr>
        <w:t>Art. 1.641. É obrigatório o regime da separação de bens no casamento:</w:t>
      </w:r>
    </w:p>
    <w:p w14:paraId="0EC5F1D6" w14:textId="77777777" w:rsidR="005F4B86" w:rsidRPr="0095009A" w:rsidRDefault="005F4B86" w:rsidP="00F138DB">
      <w:pPr>
        <w:pStyle w:val="NormalWeb"/>
        <w:spacing w:before="0" w:beforeAutospacing="0" w:after="60" w:afterAutospacing="0" w:line="300" w:lineRule="auto"/>
        <w:ind w:left="1778"/>
        <w:jc w:val="both"/>
        <w:rPr>
          <w:rFonts w:ascii="Times" w:hAnsi="Times" w:cs="Segoe UI"/>
          <w:i/>
          <w:color w:val="212529"/>
          <w:sz w:val="20"/>
          <w:szCs w:val="20"/>
          <w:shd w:val="clear" w:color="auto" w:fill="FFFFFF"/>
        </w:rPr>
      </w:pPr>
      <w:r w:rsidRPr="0095009A">
        <w:rPr>
          <w:rFonts w:ascii="Times" w:hAnsi="Times" w:cs="Segoe UI"/>
          <w:i/>
          <w:color w:val="212529"/>
          <w:sz w:val="20"/>
          <w:szCs w:val="20"/>
        </w:rPr>
        <w:t>...</w:t>
      </w:r>
      <w:r w:rsidRPr="0095009A">
        <w:rPr>
          <w:rFonts w:ascii="Times" w:hAnsi="Times" w:cs="Segoe UI"/>
          <w:i/>
          <w:color w:val="212529"/>
          <w:sz w:val="20"/>
          <w:szCs w:val="20"/>
        </w:rPr>
        <w:br/>
      </w:r>
      <w:r w:rsidRPr="0095009A">
        <w:rPr>
          <w:rFonts w:ascii="Times" w:hAnsi="Times" w:cs="Segoe UI"/>
          <w:i/>
          <w:color w:val="212529"/>
          <w:sz w:val="20"/>
          <w:szCs w:val="20"/>
          <w:shd w:val="clear" w:color="auto" w:fill="FFFFFF"/>
        </w:rPr>
        <w:t xml:space="preserve">II - </w:t>
      </w:r>
      <w:r w:rsidRPr="0095009A">
        <w:rPr>
          <w:rFonts w:ascii="Times" w:hAnsi="Times" w:cs="Segoe UI"/>
          <w:b/>
          <w:i/>
          <w:color w:val="212529"/>
          <w:sz w:val="20"/>
          <w:szCs w:val="20"/>
          <w:u w:val="single"/>
          <w:shd w:val="clear" w:color="auto" w:fill="FFFFFF"/>
        </w:rPr>
        <w:t>da pessoa maior de sessenta anos</w:t>
      </w:r>
      <w:r w:rsidRPr="0095009A">
        <w:rPr>
          <w:rFonts w:ascii="Times" w:hAnsi="Times" w:cs="Segoe UI"/>
          <w:i/>
          <w:color w:val="212529"/>
          <w:sz w:val="20"/>
          <w:szCs w:val="20"/>
          <w:shd w:val="clear" w:color="auto" w:fill="FFFFFF"/>
        </w:rPr>
        <w:t>;</w:t>
      </w:r>
    </w:p>
    <w:p w14:paraId="5ADB5A89" w14:textId="77777777" w:rsidR="005F4B86" w:rsidRPr="0095009A" w:rsidRDefault="005F4B86" w:rsidP="00F138DB">
      <w:pPr>
        <w:pStyle w:val="NormalWeb"/>
        <w:spacing w:before="0" w:beforeAutospacing="0" w:after="0" w:afterAutospacing="0" w:line="300" w:lineRule="auto"/>
        <w:ind w:left="1778"/>
        <w:jc w:val="both"/>
        <w:rPr>
          <w:rFonts w:ascii="Times" w:hAnsi="Times" w:cs="Arial"/>
          <w:color w:val="000000"/>
          <w:sz w:val="20"/>
          <w:szCs w:val="20"/>
        </w:rPr>
      </w:pPr>
      <w:r w:rsidRPr="0095009A">
        <w:rPr>
          <w:rFonts w:ascii="Times" w:hAnsi="Times" w:cs="Segoe UI"/>
          <w:i/>
          <w:color w:val="212529"/>
          <w:sz w:val="20"/>
          <w:szCs w:val="20"/>
          <w:shd w:val="clear" w:color="auto" w:fill="FFFFFF"/>
        </w:rPr>
        <w:t>...</w:t>
      </w:r>
      <w:proofErr w:type="gramStart"/>
      <w:r w:rsidRPr="0095009A">
        <w:rPr>
          <w:rFonts w:ascii="Times" w:hAnsi="Times" w:cs="Segoe UI"/>
          <w:i/>
          <w:color w:val="212529"/>
          <w:sz w:val="20"/>
          <w:szCs w:val="20"/>
          <w:shd w:val="clear" w:color="auto" w:fill="FFFFFF"/>
        </w:rPr>
        <w:t>”</w:t>
      </w:r>
      <w:r w:rsidRPr="0095009A">
        <w:rPr>
          <w:rFonts w:ascii="Times" w:hAnsi="Times" w:cs="Arial"/>
          <w:color w:val="000000"/>
          <w:sz w:val="20"/>
          <w:szCs w:val="20"/>
        </w:rPr>
        <w:t>(sem grifos no original).</w:t>
      </w:r>
      <w:proofErr w:type="gramEnd"/>
      <w:r w:rsidRPr="0095009A">
        <w:rPr>
          <w:rFonts w:ascii="Times" w:hAnsi="Times" w:cs="Arial"/>
          <w:color w:val="000000"/>
          <w:sz w:val="20"/>
          <w:szCs w:val="20"/>
        </w:rPr>
        <w:t xml:space="preserve"> </w:t>
      </w:r>
    </w:p>
    <w:p w14:paraId="2C2D11A9" w14:textId="77777777" w:rsidR="005F4B86" w:rsidRPr="0095009A" w:rsidRDefault="005F4B86" w:rsidP="00F138DB">
      <w:pPr>
        <w:pStyle w:val="NormalWeb"/>
        <w:spacing w:before="0" w:beforeAutospacing="0" w:after="0" w:afterAutospacing="0" w:line="300" w:lineRule="auto"/>
        <w:ind w:left="1080"/>
        <w:jc w:val="both"/>
        <w:rPr>
          <w:rFonts w:ascii="Times" w:hAnsi="Times" w:cs="Segoe UI"/>
          <w:color w:val="212529"/>
          <w:shd w:val="clear" w:color="auto" w:fill="FFFFFF"/>
        </w:rPr>
      </w:pPr>
    </w:p>
    <w:p w14:paraId="580B5CB4" w14:textId="77777777" w:rsidR="005F4B86" w:rsidRPr="0095009A" w:rsidRDefault="005F4B86" w:rsidP="00F138DB">
      <w:pPr>
        <w:pStyle w:val="PargrafodaLista"/>
        <w:numPr>
          <w:ilvl w:val="0"/>
          <w:numId w:val="11"/>
        </w:numPr>
        <w:spacing w:after="120" w:line="300" w:lineRule="auto"/>
        <w:ind w:left="1800"/>
        <w:contextualSpacing w:val="0"/>
        <w:jc w:val="both"/>
        <w:rPr>
          <w:rFonts w:ascii="Times" w:hAnsi="Times" w:cs="Arial"/>
          <w:color w:val="000000"/>
          <w:sz w:val="20"/>
          <w:szCs w:val="20"/>
          <w:u w:val="single"/>
        </w:rPr>
      </w:pPr>
      <w:r w:rsidRPr="0095009A">
        <w:rPr>
          <w:rFonts w:ascii="Times" w:hAnsi="Times" w:cs="Arial"/>
          <w:color w:val="000000"/>
          <w:sz w:val="20"/>
          <w:szCs w:val="20"/>
          <w:u w:val="single"/>
        </w:rPr>
        <w:t>Código Civil de 2002 – (Redação dada pela Lei nº 12.344 de 2010)</w:t>
      </w:r>
    </w:p>
    <w:p w14:paraId="46F05D33" w14:textId="77777777" w:rsidR="005F4B86" w:rsidRPr="0095009A" w:rsidRDefault="005F4B86" w:rsidP="00F138DB">
      <w:pPr>
        <w:pStyle w:val="NormalWeb"/>
        <w:shd w:val="clear" w:color="auto" w:fill="FFFFFF"/>
        <w:tabs>
          <w:tab w:val="left" w:pos="851"/>
        </w:tabs>
        <w:spacing w:before="0" w:beforeAutospacing="0" w:after="60" w:afterAutospacing="0" w:line="300" w:lineRule="auto"/>
        <w:ind w:left="1778"/>
        <w:jc w:val="both"/>
        <w:rPr>
          <w:rFonts w:ascii="Times" w:hAnsi="Times"/>
          <w:i/>
          <w:color w:val="000000"/>
          <w:sz w:val="20"/>
          <w:szCs w:val="20"/>
        </w:rPr>
      </w:pPr>
      <w:r w:rsidRPr="0095009A">
        <w:rPr>
          <w:rFonts w:ascii="Times" w:hAnsi="Times"/>
          <w:i/>
          <w:color w:val="000000"/>
          <w:sz w:val="20"/>
          <w:szCs w:val="20"/>
        </w:rPr>
        <w:t>“Art. 1.641. É obrigatório o regime da separação de bens no casamento:</w:t>
      </w:r>
    </w:p>
    <w:p w14:paraId="0E345861" w14:textId="77777777" w:rsidR="005F4B86" w:rsidRPr="0095009A" w:rsidRDefault="005F4B86" w:rsidP="00F138DB">
      <w:pPr>
        <w:pStyle w:val="NormalWeb"/>
        <w:shd w:val="clear" w:color="auto" w:fill="FFFFFF"/>
        <w:tabs>
          <w:tab w:val="left" w:pos="851"/>
        </w:tabs>
        <w:spacing w:before="0" w:beforeAutospacing="0" w:after="60" w:afterAutospacing="0" w:line="300" w:lineRule="auto"/>
        <w:ind w:left="1778"/>
        <w:jc w:val="both"/>
        <w:rPr>
          <w:rFonts w:ascii="Times" w:hAnsi="Times"/>
          <w:i/>
          <w:color w:val="000000"/>
          <w:sz w:val="20"/>
          <w:szCs w:val="20"/>
        </w:rPr>
      </w:pPr>
      <w:r w:rsidRPr="0095009A">
        <w:rPr>
          <w:rFonts w:ascii="Times" w:hAnsi="Times"/>
          <w:i/>
          <w:color w:val="000000"/>
          <w:sz w:val="20"/>
          <w:szCs w:val="20"/>
        </w:rPr>
        <w:t>...</w:t>
      </w:r>
    </w:p>
    <w:p w14:paraId="092F3578" w14:textId="77777777" w:rsidR="005F4B86" w:rsidRPr="0095009A" w:rsidRDefault="005F4B86" w:rsidP="00F138DB">
      <w:pPr>
        <w:pStyle w:val="NormalWeb"/>
        <w:shd w:val="clear" w:color="auto" w:fill="FFFFFF"/>
        <w:tabs>
          <w:tab w:val="left" w:pos="851"/>
        </w:tabs>
        <w:spacing w:before="0" w:beforeAutospacing="0" w:after="60" w:afterAutospacing="0" w:line="300" w:lineRule="auto"/>
        <w:ind w:left="1778"/>
        <w:jc w:val="both"/>
        <w:rPr>
          <w:rStyle w:val="Hyperlink"/>
          <w:rFonts w:ascii="Times" w:hAnsi="Times"/>
          <w:i/>
          <w:sz w:val="20"/>
          <w:szCs w:val="20"/>
        </w:rPr>
      </w:pPr>
      <w:r w:rsidRPr="0095009A">
        <w:rPr>
          <w:rFonts w:ascii="Times" w:hAnsi="Times"/>
          <w:i/>
          <w:color w:val="000000"/>
          <w:sz w:val="20"/>
          <w:szCs w:val="20"/>
        </w:rPr>
        <w:t>II – da pessoa maior de 70 (setenta) anos; </w:t>
      </w:r>
      <w:hyperlink r:id="rId34" w:anchor="art1" w:history="1">
        <w:r w:rsidRPr="0095009A">
          <w:rPr>
            <w:rStyle w:val="Hyperlink"/>
            <w:rFonts w:ascii="Times" w:hAnsi="Times"/>
            <w:i/>
            <w:sz w:val="20"/>
            <w:szCs w:val="20"/>
          </w:rPr>
          <w:t xml:space="preserve">(Redação dada pela Lei nº 12.344, </w:t>
        </w:r>
        <w:proofErr w:type="gramStart"/>
        <w:r w:rsidRPr="0095009A">
          <w:rPr>
            <w:rStyle w:val="Hyperlink"/>
            <w:rFonts w:ascii="Times" w:hAnsi="Times"/>
            <w:i/>
            <w:sz w:val="20"/>
            <w:szCs w:val="20"/>
          </w:rPr>
          <w:t>9</w:t>
        </w:r>
        <w:proofErr w:type="gramEnd"/>
        <w:r w:rsidRPr="0095009A">
          <w:rPr>
            <w:rStyle w:val="Hyperlink"/>
            <w:rFonts w:ascii="Times" w:hAnsi="Times"/>
            <w:i/>
            <w:sz w:val="20"/>
            <w:szCs w:val="20"/>
          </w:rPr>
          <w:t xml:space="preserve"> de dezembro de  2010)</w:t>
        </w:r>
      </w:hyperlink>
    </w:p>
    <w:p w14:paraId="7322E0DB" w14:textId="77777777" w:rsidR="005F4B86" w:rsidRPr="0095009A" w:rsidRDefault="005F4B86" w:rsidP="00F138DB">
      <w:pPr>
        <w:pStyle w:val="NormalWeb"/>
        <w:tabs>
          <w:tab w:val="left" w:pos="851"/>
        </w:tabs>
        <w:spacing w:before="0" w:beforeAutospacing="0" w:after="0" w:afterAutospacing="0" w:line="300" w:lineRule="auto"/>
        <w:ind w:left="1778"/>
        <w:jc w:val="both"/>
        <w:rPr>
          <w:rFonts w:ascii="Times" w:hAnsi="Times" w:cs="Segoe UI"/>
          <w:i/>
          <w:color w:val="212529"/>
          <w:sz w:val="20"/>
          <w:szCs w:val="20"/>
          <w:shd w:val="clear" w:color="auto" w:fill="FFFFFF"/>
        </w:rPr>
      </w:pPr>
      <w:r w:rsidRPr="0095009A">
        <w:rPr>
          <w:rFonts w:ascii="Times" w:hAnsi="Times" w:cs="Segoe UI"/>
          <w:i/>
          <w:color w:val="212529"/>
          <w:sz w:val="20"/>
          <w:szCs w:val="20"/>
          <w:shd w:val="clear" w:color="auto" w:fill="FFFFFF"/>
        </w:rPr>
        <w:t>...” (sem grifos no original).</w:t>
      </w:r>
    </w:p>
    <w:p w14:paraId="1C192E77" w14:textId="77777777" w:rsidR="005F4B86" w:rsidRPr="0095009A" w:rsidRDefault="005F4B86" w:rsidP="00F138DB">
      <w:pPr>
        <w:pStyle w:val="PargrafodaLista"/>
        <w:ind w:left="1080"/>
        <w:jc w:val="both"/>
        <w:rPr>
          <w:rFonts w:ascii="Times New Roman" w:hAnsi="Times New Roman" w:cs="Times New Roman"/>
          <w:sz w:val="24"/>
          <w:szCs w:val="24"/>
        </w:rPr>
      </w:pPr>
    </w:p>
    <w:p w14:paraId="0D185D48" w14:textId="77777777" w:rsidR="00F23DFC" w:rsidRPr="0095009A" w:rsidRDefault="00F23DFC" w:rsidP="00F23DFC">
      <w:pPr>
        <w:pStyle w:val="PargrafodaLista"/>
        <w:rPr>
          <w:rFonts w:ascii="Times New Roman" w:hAnsi="Times New Roman" w:cs="Times New Roman"/>
          <w:sz w:val="24"/>
          <w:szCs w:val="24"/>
        </w:rPr>
      </w:pPr>
    </w:p>
    <w:p w14:paraId="7ABF42A8" w14:textId="182DB439" w:rsidR="00C77498" w:rsidRPr="0095009A" w:rsidRDefault="00F23DFC" w:rsidP="00CF2427">
      <w:pPr>
        <w:pStyle w:val="PargrafodaLista"/>
        <w:numPr>
          <w:ilvl w:val="0"/>
          <w:numId w:val="9"/>
        </w:numPr>
        <w:jc w:val="both"/>
        <w:rPr>
          <w:rFonts w:ascii="Times New Roman" w:hAnsi="Times New Roman" w:cs="Times New Roman"/>
          <w:sz w:val="24"/>
          <w:szCs w:val="24"/>
        </w:rPr>
      </w:pPr>
      <w:r w:rsidRPr="0095009A">
        <w:rPr>
          <w:rFonts w:ascii="Times New Roman" w:hAnsi="Times New Roman" w:cs="Times New Roman"/>
          <w:sz w:val="24"/>
          <w:szCs w:val="24"/>
        </w:rPr>
        <w:t>CONVERSÃO DE UNIÃO ESTÁVEL EM CASAMENTO: Será feit</w:t>
      </w:r>
      <w:r w:rsidR="00831D8D" w:rsidRPr="0095009A">
        <w:rPr>
          <w:rFonts w:ascii="Times New Roman" w:hAnsi="Times New Roman" w:cs="Times New Roman"/>
          <w:sz w:val="24"/>
          <w:szCs w:val="24"/>
        </w:rPr>
        <w:t>a</w:t>
      </w:r>
      <w:r w:rsidRPr="0095009A">
        <w:rPr>
          <w:rFonts w:ascii="Times New Roman" w:hAnsi="Times New Roman" w:cs="Times New Roman"/>
          <w:sz w:val="24"/>
          <w:szCs w:val="24"/>
        </w:rPr>
        <w:t xml:space="preserve"> mediante processo de habilitação idêntico ao processo para casamento civil, exceto no que se refere à celebração, que não ocorrerá</w:t>
      </w:r>
      <w:r w:rsidR="00A26B68" w:rsidRPr="0095009A">
        <w:rPr>
          <w:rFonts w:ascii="Times New Roman" w:hAnsi="Times New Roman" w:cs="Times New Roman"/>
          <w:sz w:val="24"/>
          <w:szCs w:val="24"/>
        </w:rPr>
        <w:t>, não havendo, pois, participação do juiz de paz</w:t>
      </w:r>
      <w:r w:rsidRPr="0095009A">
        <w:rPr>
          <w:rFonts w:ascii="Times New Roman" w:hAnsi="Times New Roman" w:cs="Times New Roman"/>
          <w:sz w:val="24"/>
          <w:szCs w:val="24"/>
        </w:rPr>
        <w:t>. Para a conversão da UE em casamento NÃO SE EXIGE PRÉVIO TERMO DECLARATÓRIO DE UNIÃO ESTÁVEL</w:t>
      </w:r>
      <w:r w:rsidR="00A26B68" w:rsidRPr="0095009A">
        <w:rPr>
          <w:rFonts w:ascii="Times New Roman" w:hAnsi="Times New Roman" w:cs="Times New Roman"/>
          <w:sz w:val="24"/>
          <w:szCs w:val="24"/>
        </w:rPr>
        <w:t>, ESCRITURA, ou SENTENÇA reconhecendo a convivência,</w:t>
      </w:r>
      <w:r w:rsidRPr="0095009A">
        <w:rPr>
          <w:rFonts w:ascii="Times New Roman" w:hAnsi="Times New Roman" w:cs="Times New Roman"/>
          <w:sz w:val="24"/>
          <w:szCs w:val="24"/>
        </w:rPr>
        <w:t xml:space="preserve"> </w:t>
      </w:r>
      <w:r w:rsidR="00A26B68" w:rsidRPr="0095009A">
        <w:rPr>
          <w:rFonts w:ascii="Times New Roman" w:hAnsi="Times New Roman" w:cs="Times New Roman"/>
          <w:sz w:val="24"/>
          <w:szCs w:val="24"/>
        </w:rPr>
        <w:t>NEM</w:t>
      </w:r>
      <w:r w:rsidRPr="0095009A">
        <w:rPr>
          <w:rFonts w:ascii="Times New Roman" w:hAnsi="Times New Roman" w:cs="Times New Roman"/>
          <w:sz w:val="24"/>
          <w:szCs w:val="24"/>
        </w:rPr>
        <w:t xml:space="preserve"> REGISTRO NO LIVRO E</w:t>
      </w:r>
      <w:r w:rsidR="00A26B68" w:rsidRPr="0095009A">
        <w:rPr>
          <w:rFonts w:ascii="Times New Roman" w:hAnsi="Times New Roman" w:cs="Times New Roman"/>
          <w:sz w:val="24"/>
          <w:szCs w:val="24"/>
        </w:rPr>
        <w:t>. B</w:t>
      </w:r>
      <w:r w:rsidRPr="0095009A">
        <w:rPr>
          <w:rFonts w:ascii="Times New Roman" w:hAnsi="Times New Roman" w:cs="Times New Roman"/>
          <w:sz w:val="24"/>
          <w:szCs w:val="24"/>
        </w:rPr>
        <w:t xml:space="preserve">asta que as testemunhas do processo de habilitação e os nubentes declarem que </w:t>
      </w:r>
      <w:r w:rsidR="00335DF4" w:rsidRPr="0095009A">
        <w:rPr>
          <w:rFonts w:ascii="Times New Roman" w:hAnsi="Times New Roman" w:cs="Times New Roman"/>
          <w:sz w:val="24"/>
          <w:szCs w:val="24"/>
        </w:rPr>
        <w:t>existe a</w:t>
      </w:r>
      <w:r w:rsidRPr="0095009A">
        <w:rPr>
          <w:rFonts w:ascii="Times New Roman" w:hAnsi="Times New Roman" w:cs="Times New Roman"/>
          <w:sz w:val="24"/>
          <w:szCs w:val="24"/>
        </w:rPr>
        <w:t xml:space="preserve"> união estável</w:t>
      </w:r>
      <w:r w:rsidR="00A26B68" w:rsidRPr="0095009A">
        <w:rPr>
          <w:rFonts w:ascii="Times New Roman" w:hAnsi="Times New Roman" w:cs="Times New Roman"/>
          <w:sz w:val="24"/>
          <w:szCs w:val="24"/>
        </w:rPr>
        <w:t>. P</w:t>
      </w:r>
      <w:r w:rsidRPr="0095009A">
        <w:rPr>
          <w:rFonts w:ascii="Times New Roman" w:hAnsi="Times New Roman" w:cs="Times New Roman"/>
          <w:sz w:val="24"/>
          <w:szCs w:val="24"/>
        </w:rPr>
        <w:t xml:space="preserve">ara que haja a </w:t>
      </w:r>
      <w:r w:rsidR="005F75E3">
        <w:rPr>
          <w:rFonts w:ascii="Times New Roman" w:hAnsi="Times New Roman" w:cs="Times New Roman"/>
          <w:sz w:val="24"/>
          <w:szCs w:val="24"/>
        </w:rPr>
        <w:t xml:space="preserve">reconhecimento da </w:t>
      </w:r>
      <w:r w:rsidRPr="0095009A">
        <w:rPr>
          <w:rFonts w:ascii="Times New Roman" w:hAnsi="Times New Roman" w:cs="Times New Roman"/>
          <w:sz w:val="24"/>
          <w:szCs w:val="24"/>
        </w:rPr>
        <w:t>data de início</w:t>
      </w:r>
      <w:r w:rsidR="005F75E3">
        <w:rPr>
          <w:rFonts w:ascii="Times New Roman" w:hAnsi="Times New Roman" w:cs="Times New Roman"/>
          <w:sz w:val="24"/>
          <w:szCs w:val="24"/>
        </w:rPr>
        <w:t xml:space="preserve"> da U.E.</w:t>
      </w:r>
      <w:r w:rsidRPr="0095009A">
        <w:rPr>
          <w:rFonts w:ascii="Times New Roman" w:hAnsi="Times New Roman" w:cs="Times New Roman"/>
          <w:sz w:val="24"/>
          <w:szCs w:val="24"/>
        </w:rPr>
        <w:t xml:space="preserve">, será exigido procedimento de certificação da </w:t>
      </w:r>
      <w:r w:rsidR="00A26B68" w:rsidRPr="0095009A">
        <w:rPr>
          <w:rFonts w:ascii="Times New Roman" w:hAnsi="Times New Roman" w:cs="Times New Roman"/>
          <w:sz w:val="24"/>
          <w:szCs w:val="24"/>
        </w:rPr>
        <w:t>referida data,</w:t>
      </w:r>
      <w:r w:rsidRPr="0095009A">
        <w:rPr>
          <w:rFonts w:ascii="Times New Roman" w:hAnsi="Times New Roman" w:cs="Times New Roman"/>
          <w:sz w:val="24"/>
          <w:szCs w:val="24"/>
        </w:rPr>
        <w:t xml:space="preserve"> feit</w:t>
      </w:r>
      <w:r w:rsidR="00A26B68" w:rsidRPr="0095009A">
        <w:rPr>
          <w:rFonts w:ascii="Times New Roman" w:hAnsi="Times New Roman" w:cs="Times New Roman"/>
          <w:sz w:val="24"/>
          <w:szCs w:val="24"/>
        </w:rPr>
        <w:t>o</w:t>
      </w:r>
      <w:r w:rsidRPr="0095009A">
        <w:rPr>
          <w:rFonts w:ascii="Times New Roman" w:hAnsi="Times New Roman" w:cs="Times New Roman"/>
          <w:sz w:val="24"/>
          <w:szCs w:val="24"/>
        </w:rPr>
        <w:t xml:space="preserve"> perante RCPN, cuja decisão será juntada ao processo de habilitação.  </w:t>
      </w:r>
    </w:p>
    <w:sectPr w:rsidR="00C77498" w:rsidRPr="0095009A" w:rsidSect="00F07934">
      <w:headerReference w:type="default" r:id="rId35"/>
      <w:footerReference w:type="default" r:id="rId3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70D00" w14:textId="77777777" w:rsidR="00F07934" w:rsidRDefault="00F07934" w:rsidP="00CF2427">
      <w:pPr>
        <w:spacing w:after="0" w:line="240" w:lineRule="auto"/>
      </w:pPr>
      <w:r>
        <w:separator/>
      </w:r>
    </w:p>
  </w:endnote>
  <w:endnote w:type="continuationSeparator" w:id="0">
    <w:p w14:paraId="5D91F4D0" w14:textId="77777777" w:rsidR="00F07934" w:rsidRDefault="00F07934" w:rsidP="00CF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20396"/>
      <w:docPartObj>
        <w:docPartGallery w:val="Page Numbers (Bottom of Page)"/>
        <w:docPartUnique/>
      </w:docPartObj>
    </w:sdtPr>
    <w:sdtEndPr>
      <w:rPr>
        <w:rFonts w:ascii="Times New Roman" w:hAnsi="Times New Roman" w:cs="Times New Roman"/>
        <w:b/>
        <w:sz w:val="24"/>
        <w:szCs w:val="24"/>
      </w:rPr>
    </w:sdtEndPr>
    <w:sdtContent>
      <w:p w14:paraId="519A0028" w14:textId="77777777" w:rsidR="00917459" w:rsidRPr="00367CAD" w:rsidRDefault="00917459">
        <w:pPr>
          <w:pStyle w:val="Rodap"/>
          <w:jc w:val="right"/>
          <w:rPr>
            <w:rFonts w:ascii="Times New Roman" w:hAnsi="Times New Roman" w:cs="Times New Roman"/>
            <w:b/>
            <w:sz w:val="24"/>
            <w:szCs w:val="24"/>
          </w:rPr>
        </w:pPr>
        <w:r w:rsidRPr="00367CAD">
          <w:rPr>
            <w:rFonts w:ascii="Times New Roman" w:hAnsi="Times New Roman" w:cs="Times New Roman"/>
            <w:b/>
            <w:sz w:val="24"/>
            <w:szCs w:val="24"/>
          </w:rPr>
          <w:fldChar w:fldCharType="begin"/>
        </w:r>
        <w:r w:rsidRPr="00367CAD">
          <w:rPr>
            <w:rFonts w:ascii="Times New Roman" w:hAnsi="Times New Roman" w:cs="Times New Roman"/>
            <w:b/>
            <w:sz w:val="24"/>
            <w:szCs w:val="24"/>
          </w:rPr>
          <w:instrText>PAGE   \* MERGEFORMAT</w:instrText>
        </w:r>
        <w:r w:rsidRPr="00367CAD">
          <w:rPr>
            <w:rFonts w:ascii="Times New Roman" w:hAnsi="Times New Roman" w:cs="Times New Roman"/>
            <w:b/>
            <w:sz w:val="24"/>
            <w:szCs w:val="24"/>
          </w:rPr>
          <w:fldChar w:fldCharType="separate"/>
        </w:r>
        <w:r w:rsidR="00397D99">
          <w:rPr>
            <w:rFonts w:ascii="Times New Roman" w:hAnsi="Times New Roman" w:cs="Times New Roman"/>
            <w:b/>
            <w:noProof/>
            <w:sz w:val="24"/>
            <w:szCs w:val="24"/>
          </w:rPr>
          <w:t>31</w:t>
        </w:r>
        <w:r w:rsidRPr="00367CAD">
          <w:rPr>
            <w:rFonts w:ascii="Times New Roman" w:hAnsi="Times New Roman" w:cs="Times New Roman"/>
            <w:b/>
            <w:sz w:val="24"/>
            <w:szCs w:val="24"/>
          </w:rPr>
          <w:fldChar w:fldCharType="end"/>
        </w:r>
      </w:p>
    </w:sdtContent>
  </w:sdt>
  <w:p w14:paraId="1C04EDBA" w14:textId="77777777" w:rsidR="00917459" w:rsidRDefault="009174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A0752" w14:textId="77777777" w:rsidR="00F07934" w:rsidRDefault="00F07934" w:rsidP="00CF2427">
      <w:pPr>
        <w:spacing w:after="0" w:line="240" w:lineRule="auto"/>
      </w:pPr>
      <w:r>
        <w:separator/>
      </w:r>
    </w:p>
  </w:footnote>
  <w:footnote w:type="continuationSeparator" w:id="0">
    <w:p w14:paraId="5BC039A2" w14:textId="77777777" w:rsidR="00F07934" w:rsidRDefault="00F07934" w:rsidP="00CF2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1619F" w14:textId="77777777" w:rsidR="00917459" w:rsidRDefault="00917459" w:rsidP="00CF2427">
    <w:pPr>
      <w:pStyle w:val="Cabealho"/>
    </w:pPr>
    <w:r>
      <w:rPr>
        <w:noProof/>
        <w:lang w:eastAsia="pt-BR"/>
      </w:rPr>
      <w:drawing>
        <wp:anchor distT="360045" distB="0" distL="36195" distR="36195" simplePos="0" relativeHeight="251659264" behindDoc="0" locked="0" layoutInCell="1" allowOverlap="1" wp14:anchorId="2191F73F" wp14:editId="77C6F17E">
          <wp:simplePos x="0" y="0"/>
          <wp:positionH relativeFrom="column">
            <wp:posOffset>3510915</wp:posOffset>
          </wp:positionH>
          <wp:positionV relativeFrom="paragraph">
            <wp:posOffset>280035</wp:posOffset>
          </wp:positionV>
          <wp:extent cx="2043430" cy="574040"/>
          <wp:effectExtent l="19050" t="0" r="0"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430" cy="574040"/>
                  </a:xfrm>
                  <a:prstGeom prst="rect">
                    <a:avLst/>
                  </a:prstGeom>
                  <a:noFill/>
                  <a:ln>
                    <a:noFill/>
                  </a:ln>
                </pic:spPr>
              </pic:pic>
            </a:graphicData>
          </a:graphic>
        </wp:anchor>
      </w:drawing>
    </w:r>
    <w:r w:rsidRPr="00C94094">
      <w:rPr>
        <w:noProof/>
        <w:lang w:eastAsia="pt-BR"/>
      </w:rPr>
      <w:drawing>
        <wp:inline distT="0" distB="0" distL="0" distR="0" wp14:anchorId="262B6529" wp14:editId="69D4AF6E">
          <wp:extent cx="1562337" cy="850605"/>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7994" cy="848241"/>
                  </a:xfrm>
                  <a:prstGeom prst="rect">
                    <a:avLst/>
                  </a:prstGeom>
                </pic:spPr>
              </pic:pic>
            </a:graphicData>
          </a:graphic>
        </wp:inline>
      </w:drawing>
    </w:r>
  </w:p>
  <w:p w14:paraId="7BDB0F50" w14:textId="77777777" w:rsidR="00917459" w:rsidRDefault="009174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B11"/>
    <w:multiLevelType w:val="hybridMultilevel"/>
    <w:tmpl w:val="495A8926"/>
    <w:lvl w:ilvl="0" w:tplc="31B4347E">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EF73D7"/>
    <w:multiLevelType w:val="hybridMultilevel"/>
    <w:tmpl w:val="97702A40"/>
    <w:lvl w:ilvl="0" w:tplc="4E82573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D421DD"/>
    <w:multiLevelType w:val="hybridMultilevel"/>
    <w:tmpl w:val="0136BD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CE324C"/>
    <w:multiLevelType w:val="hybridMultilevel"/>
    <w:tmpl w:val="92204C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97F52BB"/>
    <w:multiLevelType w:val="hybridMultilevel"/>
    <w:tmpl w:val="C744F7F0"/>
    <w:lvl w:ilvl="0" w:tplc="4DECBF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E25CF3"/>
    <w:multiLevelType w:val="hybridMultilevel"/>
    <w:tmpl w:val="5EEE449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53FA685B"/>
    <w:multiLevelType w:val="hybridMultilevel"/>
    <w:tmpl w:val="27765D20"/>
    <w:lvl w:ilvl="0" w:tplc="3AFC2558">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61335B"/>
    <w:multiLevelType w:val="hybridMultilevel"/>
    <w:tmpl w:val="92C03A5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953156F"/>
    <w:multiLevelType w:val="hybridMultilevel"/>
    <w:tmpl w:val="098A75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62576816"/>
    <w:multiLevelType w:val="hybridMultilevel"/>
    <w:tmpl w:val="B686A9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54B0B31"/>
    <w:multiLevelType w:val="hybridMultilevel"/>
    <w:tmpl w:val="50A09454"/>
    <w:lvl w:ilvl="0" w:tplc="CDBC337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7"/>
  </w:num>
  <w:num w:numId="5">
    <w:abstractNumId w:val="8"/>
  </w:num>
  <w:num w:numId="6">
    <w:abstractNumId w:val="0"/>
  </w:num>
  <w:num w:numId="7">
    <w:abstractNumId w:val="1"/>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F7"/>
    <w:rsid w:val="000516F7"/>
    <w:rsid w:val="00055F99"/>
    <w:rsid w:val="00083BE6"/>
    <w:rsid w:val="000C2E8F"/>
    <w:rsid w:val="00104874"/>
    <w:rsid w:val="00154CD4"/>
    <w:rsid w:val="001657E4"/>
    <w:rsid w:val="001904E7"/>
    <w:rsid w:val="00190B04"/>
    <w:rsid w:val="001B72B9"/>
    <w:rsid w:val="001E6AC5"/>
    <w:rsid w:val="001F2830"/>
    <w:rsid w:val="0021347C"/>
    <w:rsid w:val="00220951"/>
    <w:rsid w:val="002302BC"/>
    <w:rsid w:val="00257B66"/>
    <w:rsid w:val="002676F9"/>
    <w:rsid w:val="0027026D"/>
    <w:rsid w:val="00276BBD"/>
    <w:rsid w:val="002B7D4F"/>
    <w:rsid w:val="002C4096"/>
    <w:rsid w:val="002E48BA"/>
    <w:rsid w:val="002F3BB1"/>
    <w:rsid w:val="003221BD"/>
    <w:rsid w:val="00335DF4"/>
    <w:rsid w:val="00351C0C"/>
    <w:rsid w:val="003646CF"/>
    <w:rsid w:val="00364758"/>
    <w:rsid w:val="00367CAD"/>
    <w:rsid w:val="0037570A"/>
    <w:rsid w:val="00397D99"/>
    <w:rsid w:val="003E185C"/>
    <w:rsid w:val="003E3F15"/>
    <w:rsid w:val="0042733E"/>
    <w:rsid w:val="0043335E"/>
    <w:rsid w:val="004576A7"/>
    <w:rsid w:val="004B421C"/>
    <w:rsid w:val="004F0239"/>
    <w:rsid w:val="005172E1"/>
    <w:rsid w:val="00521F23"/>
    <w:rsid w:val="0055672E"/>
    <w:rsid w:val="00567D85"/>
    <w:rsid w:val="005707D5"/>
    <w:rsid w:val="00581B38"/>
    <w:rsid w:val="005E4B49"/>
    <w:rsid w:val="005F4B86"/>
    <w:rsid w:val="005F75E3"/>
    <w:rsid w:val="00630888"/>
    <w:rsid w:val="00630ECF"/>
    <w:rsid w:val="006477CC"/>
    <w:rsid w:val="006916D0"/>
    <w:rsid w:val="006956F0"/>
    <w:rsid w:val="006C5834"/>
    <w:rsid w:val="006E52FE"/>
    <w:rsid w:val="00710701"/>
    <w:rsid w:val="00717674"/>
    <w:rsid w:val="0075528F"/>
    <w:rsid w:val="007563EE"/>
    <w:rsid w:val="00770D7D"/>
    <w:rsid w:val="00790649"/>
    <w:rsid w:val="007B5B58"/>
    <w:rsid w:val="007F7BAE"/>
    <w:rsid w:val="00820BFC"/>
    <w:rsid w:val="00823D8D"/>
    <w:rsid w:val="008301DA"/>
    <w:rsid w:val="00831D8D"/>
    <w:rsid w:val="00843577"/>
    <w:rsid w:val="008603FB"/>
    <w:rsid w:val="0089512B"/>
    <w:rsid w:val="008C0645"/>
    <w:rsid w:val="008E6CEC"/>
    <w:rsid w:val="00917459"/>
    <w:rsid w:val="0095009A"/>
    <w:rsid w:val="00995FAE"/>
    <w:rsid w:val="009A14CC"/>
    <w:rsid w:val="009A2523"/>
    <w:rsid w:val="009F332A"/>
    <w:rsid w:val="009F4939"/>
    <w:rsid w:val="00A26B68"/>
    <w:rsid w:val="00A610C9"/>
    <w:rsid w:val="00A90346"/>
    <w:rsid w:val="00AA0A3B"/>
    <w:rsid w:val="00AB264D"/>
    <w:rsid w:val="00AB395C"/>
    <w:rsid w:val="00AC4C66"/>
    <w:rsid w:val="00AC6891"/>
    <w:rsid w:val="00AE0A61"/>
    <w:rsid w:val="00AE67C7"/>
    <w:rsid w:val="00B05767"/>
    <w:rsid w:val="00B14892"/>
    <w:rsid w:val="00B6142F"/>
    <w:rsid w:val="00B80A11"/>
    <w:rsid w:val="00B813E7"/>
    <w:rsid w:val="00BC404E"/>
    <w:rsid w:val="00BC50BD"/>
    <w:rsid w:val="00C3500C"/>
    <w:rsid w:val="00C3752A"/>
    <w:rsid w:val="00C42307"/>
    <w:rsid w:val="00C467D9"/>
    <w:rsid w:val="00C70849"/>
    <w:rsid w:val="00C75676"/>
    <w:rsid w:val="00C77498"/>
    <w:rsid w:val="00C94E36"/>
    <w:rsid w:val="00CA0C34"/>
    <w:rsid w:val="00CA3F6B"/>
    <w:rsid w:val="00CD11D3"/>
    <w:rsid w:val="00CE442D"/>
    <w:rsid w:val="00CF2427"/>
    <w:rsid w:val="00CF25AB"/>
    <w:rsid w:val="00CF784B"/>
    <w:rsid w:val="00D7483A"/>
    <w:rsid w:val="00D80662"/>
    <w:rsid w:val="00D94B9D"/>
    <w:rsid w:val="00D95C77"/>
    <w:rsid w:val="00D9726E"/>
    <w:rsid w:val="00DB464F"/>
    <w:rsid w:val="00DD4288"/>
    <w:rsid w:val="00E17795"/>
    <w:rsid w:val="00E55F3A"/>
    <w:rsid w:val="00E64FBF"/>
    <w:rsid w:val="00E64FE5"/>
    <w:rsid w:val="00EA0138"/>
    <w:rsid w:val="00EA4538"/>
    <w:rsid w:val="00ED5E4D"/>
    <w:rsid w:val="00F01CC8"/>
    <w:rsid w:val="00F07934"/>
    <w:rsid w:val="00F138DB"/>
    <w:rsid w:val="00F200CF"/>
    <w:rsid w:val="00F2144E"/>
    <w:rsid w:val="00F23DFC"/>
    <w:rsid w:val="00F61CD5"/>
    <w:rsid w:val="00F71556"/>
    <w:rsid w:val="00FA64EF"/>
    <w:rsid w:val="00FB31E8"/>
    <w:rsid w:val="00FE32C4"/>
    <w:rsid w:val="00FE71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70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40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4096"/>
    <w:rPr>
      <w:rFonts w:ascii="Tahoma" w:hAnsi="Tahoma" w:cs="Tahoma"/>
      <w:sz w:val="16"/>
      <w:szCs w:val="16"/>
    </w:rPr>
  </w:style>
  <w:style w:type="character" w:styleId="Hyperlink">
    <w:name w:val="Hyperlink"/>
    <w:basedOn w:val="Fontepargpadro"/>
    <w:uiPriority w:val="99"/>
    <w:unhideWhenUsed/>
    <w:rsid w:val="00E64FBF"/>
    <w:rPr>
      <w:color w:val="0000FF" w:themeColor="hyperlink"/>
      <w:u w:val="single"/>
    </w:rPr>
  </w:style>
  <w:style w:type="paragraph" w:styleId="PargrafodaLista">
    <w:name w:val="List Paragraph"/>
    <w:basedOn w:val="Normal"/>
    <w:uiPriority w:val="34"/>
    <w:qFormat/>
    <w:rsid w:val="001F2830"/>
    <w:pPr>
      <w:ind w:left="720"/>
      <w:contextualSpacing/>
    </w:pPr>
  </w:style>
  <w:style w:type="table" w:styleId="ListaColorida-nfase3">
    <w:name w:val="Colorful List Accent 3"/>
    <w:basedOn w:val="Tabelanormal"/>
    <w:uiPriority w:val="72"/>
    <w:rsid w:val="00820BF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Ttulo1Char">
    <w:name w:val="Título 1 Char"/>
    <w:basedOn w:val="Fontepargpadro"/>
    <w:link w:val="Ttulo1"/>
    <w:uiPriority w:val="9"/>
    <w:rsid w:val="00C70849"/>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C70849"/>
    <w:rPr>
      <w:i/>
      <w:iCs/>
    </w:rPr>
  </w:style>
  <w:style w:type="paragraph" w:styleId="NormalWeb">
    <w:name w:val="Normal (Web)"/>
    <w:basedOn w:val="Normal"/>
    <w:uiPriority w:val="99"/>
    <w:semiHidden/>
    <w:unhideWhenUsed/>
    <w:rsid w:val="00C350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CF2427"/>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Cabealho">
    <w:name w:val="header"/>
    <w:basedOn w:val="Normal"/>
    <w:link w:val="CabealhoChar"/>
    <w:uiPriority w:val="99"/>
    <w:unhideWhenUsed/>
    <w:rsid w:val="00CF24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2427"/>
  </w:style>
  <w:style w:type="paragraph" w:styleId="Rodap">
    <w:name w:val="footer"/>
    <w:basedOn w:val="Normal"/>
    <w:link w:val="RodapChar"/>
    <w:uiPriority w:val="99"/>
    <w:unhideWhenUsed/>
    <w:rsid w:val="00CF2427"/>
    <w:pPr>
      <w:tabs>
        <w:tab w:val="center" w:pos="4252"/>
        <w:tab w:val="right" w:pos="8504"/>
      </w:tabs>
      <w:spacing w:after="0" w:line="240" w:lineRule="auto"/>
    </w:pPr>
  </w:style>
  <w:style w:type="character" w:customStyle="1" w:styleId="RodapChar">
    <w:name w:val="Rodapé Char"/>
    <w:basedOn w:val="Fontepargpadro"/>
    <w:link w:val="Rodap"/>
    <w:uiPriority w:val="99"/>
    <w:rsid w:val="00CF2427"/>
  </w:style>
  <w:style w:type="character" w:customStyle="1" w:styleId="TtuloChar">
    <w:name w:val="Título Char"/>
    <w:basedOn w:val="Fontepargpadro"/>
    <w:link w:val="Ttulo"/>
    <w:uiPriority w:val="10"/>
    <w:qFormat/>
    <w:rsid w:val="002B7D4F"/>
    <w:rPr>
      <w:rFonts w:asciiTheme="majorHAnsi" w:eastAsiaTheme="majorEastAsia" w:hAnsiTheme="majorHAnsi" w:cstheme="majorBidi"/>
      <w:color w:val="17365D" w:themeColor="text2" w:themeShade="BF"/>
      <w:spacing w:val="5"/>
      <w:kern w:val="2"/>
      <w:sz w:val="52"/>
      <w:szCs w:val="52"/>
    </w:rPr>
  </w:style>
  <w:style w:type="paragraph" w:styleId="Ttulo">
    <w:name w:val="Title"/>
    <w:basedOn w:val="Normal"/>
    <w:next w:val="Corpodetexto"/>
    <w:link w:val="TtuloChar"/>
    <w:uiPriority w:val="10"/>
    <w:qFormat/>
    <w:rsid w:val="002B7D4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character" w:customStyle="1" w:styleId="TtuloChar1">
    <w:name w:val="Título Char1"/>
    <w:basedOn w:val="Fontepargpadro"/>
    <w:uiPriority w:val="10"/>
    <w:rsid w:val="002B7D4F"/>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
    <w:uiPriority w:val="99"/>
    <w:unhideWhenUsed/>
    <w:rsid w:val="002B7D4F"/>
    <w:pPr>
      <w:spacing w:after="120"/>
    </w:pPr>
  </w:style>
  <w:style w:type="character" w:customStyle="1" w:styleId="CorpodetextoChar">
    <w:name w:val="Corpo de texto Char"/>
    <w:basedOn w:val="Fontepargpadro"/>
    <w:link w:val="Corpodetexto"/>
    <w:uiPriority w:val="99"/>
    <w:rsid w:val="002B7D4F"/>
  </w:style>
  <w:style w:type="paragraph" w:styleId="CitaoIntensa">
    <w:name w:val="Intense Quote"/>
    <w:basedOn w:val="Normal"/>
    <w:next w:val="Normal"/>
    <w:link w:val="CitaoIntensaChar"/>
    <w:uiPriority w:val="30"/>
    <w:qFormat/>
    <w:rsid w:val="002B7D4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2B7D4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70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40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4096"/>
    <w:rPr>
      <w:rFonts w:ascii="Tahoma" w:hAnsi="Tahoma" w:cs="Tahoma"/>
      <w:sz w:val="16"/>
      <w:szCs w:val="16"/>
    </w:rPr>
  </w:style>
  <w:style w:type="character" w:styleId="Hyperlink">
    <w:name w:val="Hyperlink"/>
    <w:basedOn w:val="Fontepargpadro"/>
    <w:uiPriority w:val="99"/>
    <w:unhideWhenUsed/>
    <w:rsid w:val="00E64FBF"/>
    <w:rPr>
      <w:color w:val="0000FF" w:themeColor="hyperlink"/>
      <w:u w:val="single"/>
    </w:rPr>
  </w:style>
  <w:style w:type="paragraph" w:styleId="PargrafodaLista">
    <w:name w:val="List Paragraph"/>
    <w:basedOn w:val="Normal"/>
    <w:uiPriority w:val="34"/>
    <w:qFormat/>
    <w:rsid w:val="001F2830"/>
    <w:pPr>
      <w:ind w:left="720"/>
      <w:contextualSpacing/>
    </w:pPr>
  </w:style>
  <w:style w:type="table" w:styleId="ListaColorida-nfase3">
    <w:name w:val="Colorful List Accent 3"/>
    <w:basedOn w:val="Tabelanormal"/>
    <w:uiPriority w:val="72"/>
    <w:rsid w:val="00820BF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Ttulo1Char">
    <w:name w:val="Título 1 Char"/>
    <w:basedOn w:val="Fontepargpadro"/>
    <w:link w:val="Ttulo1"/>
    <w:uiPriority w:val="9"/>
    <w:rsid w:val="00C70849"/>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C70849"/>
    <w:rPr>
      <w:i/>
      <w:iCs/>
    </w:rPr>
  </w:style>
  <w:style w:type="paragraph" w:styleId="NormalWeb">
    <w:name w:val="Normal (Web)"/>
    <w:basedOn w:val="Normal"/>
    <w:uiPriority w:val="99"/>
    <w:semiHidden/>
    <w:unhideWhenUsed/>
    <w:rsid w:val="00C350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CF2427"/>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Cabealho">
    <w:name w:val="header"/>
    <w:basedOn w:val="Normal"/>
    <w:link w:val="CabealhoChar"/>
    <w:uiPriority w:val="99"/>
    <w:unhideWhenUsed/>
    <w:rsid w:val="00CF24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2427"/>
  </w:style>
  <w:style w:type="paragraph" w:styleId="Rodap">
    <w:name w:val="footer"/>
    <w:basedOn w:val="Normal"/>
    <w:link w:val="RodapChar"/>
    <w:uiPriority w:val="99"/>
    <w:unhideWhenUsed/>
    <w:rsid w:val="00CF2427"/>
    <w:pPr>
      <w:tabs>
        <w:tab w:val="center" w:pos="4252"/>
        <w:tab w:val="right" w:pos="8504"/>
      </w:tabs>
      <w:spacing w:after="0" w:line="240" w:lineRule="auto"/>
    </w:pPr>
  </w:style>
  <w:style w:type="character" w:customStyle="1" w:styleId="RodapChar">
    <w:name w:val="Rodapé Char"/>
    <w:basedOn w:val="Fontepargpadro"/>
    <w:link w:val="Rodap"/>
    <w:uiPriority w:val="99"/>
    <w:rsid w:val="00CF2427"/>
  </w:style>
  <w:style w:type="character" w:customStyle="1" w:styleId="TtuloChar">
    <w:name w:val="Título Char"/>
    <w:basedOn w:val="Fontepargpadro"/>
    <w:link w:val="Ttulo"/>
    <w:uiPriority w:val="10"/>
    <w:qFormat/>
    <w:rsid w:val="002B7D4F"/>
    <w:rPr>
      <w:rFonts w:asciiTheme="majorHAnsi" w:eastAsiaTheme="majorEastAsia" w:hAnsiTheme="majorHAnsi" w:cstheme="majorBidi"/>
      <w:color w:val="17365D" w:themeColor="text2" w:themeShade="BF"/>
      <w:spacing w:val="5"/>
      <w:kern w:val="2"/>
      <w:sz w:val="52"/>
      <w:szCs w:val="52"/>
    </w:rPr>
  </w:style>
  <w:style w:type="paragraph" w:styleId="Ttulo">
    <w:name w:val="Title"/>
    <w:basedOn w:val="Normal"/>
    <w:next w:val="Corpodetexto"/>
    <w:link w:val="TtuloChar"/>
    <w:uiPriority w:val="10"/>
    <w:qFormat/>
    <w:rsid w:val="002B7D4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character" w:customStyle="1" w:styleId="TtuloChar1">
    <w:name w:val="Título Char1"/>
    <w:basedOn w:val="Fontepargpadro"/>
    <w:uiPriority w:val="10"/>
    <w:rsid w:val="002B7D4F"/>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
    <w:uiPriority w:val="99"/>
    <w:unhideWhenUsed/>
    <w:rsid w:val="002B7D4F"/>
    <w:pPr>
      <w:spacing w:after="120"/>
    </w:pPr>
  </w:style>
  <w:style w:type="character" w:customStyle="1" w:styleId="CorpodetextoChar">
    <w:name w:val="Corpo de texto Char"/>
    <w:basedOn w:val="Fontepargpadro"/>
    <w:link w:val="Corpodetexto"/>
    <w:uiPriority w:val="99"/>
    <w:rsid w:val="002B7D4F"/>
  </w:style>
  <w:style w:type="paragraph" w:styleId="CitaoIntensa">
    <w:name w:val="Intense Quote"/>
    <w:basedOn w:val="Normal"/>
    <w:next w:val="Normal"/>
    <w:link w:val="CitaoIntensaChar"/>
    <w:uiPriority w:val="30"/>
    <w:qFormat/>
    <w:rsid w:val="002B7D4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2B7D4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1117797678">
      <w:bodyDiv w:val="1"/>
      <w:marLeft w:val="0"/>
      <w:marRight w:val="0"/>
      <w:marTop w:val="0"/>
      <w:marBottom w:val="0"/>
      <w:divBdr>
        <w:top w:val="none" w:sz="0" w:space="0" w:color="auto"/>
        <w:left w:val="none" w:sz="0" w:space="0" w:color="auto"/>
        <w:bottom w:val="none" w:sz="0" w:space="0" w:color="auto"/>
        <w:right w:val="none" w:sz="0" w:space="0" w:color="auto"/>
      </w:divBdr>
    </w:div>
    <w:div w:id="1238444011">
      <w:bodyDiv w:val="1"/>
      <w:marLeft w:val="0"/>
      <w:marRight w:val="0"/>
      <w:marTop w:val="0"/>
      <w:marBottom w:val="0"/>
      <w:divBdr>
        <w:top w:val="none" w:sz="0" w:space="0" w:color="auto"/>
        <w:left w:val="none" w:sz="0" w:space="0" w:color="auto"/>
        <w:bottom w:val="none" w:sz="0" w:space="0" w:color="auto"/>
        <w:right w:val="none" w:sz="0" w:space="0" w:color="auto"/>
      </w:divBdr>
    </w:div>
    <w:div w:id="1333486840">
      <w:bodyDiv w:val="1"/>
      <w:marLeft w:val="0"/>
      <w:marRight w:val="0"/>
      <w:marTop w:val="0"/>
      <w:marBottom w:val="0"/>
      <w:divBdr>
        <w:top w:val="none" w:sz="0" w:space="0" w:color="auto"/>
        <w:left w:val="none" w:sz="0" w:space="0" w:color="auto"/>
        <w:bottom w:val="none" w:sz="0" w:space="0" w:color="auto"/>
        <w:right w:val="none" w:sz="0" w:space="0" w:color="auto"/>
      </w:divBdr>
    </w:div>
    <w:div w:id="1698657591">
      <w:bodyDiv w:val="1"/>
      <w:marLeft w:val="0"/>
      <w:marRight w:val="0"/>
      <w:marTop w:val="0"/>
      <w:marBottom w:val="0"/>
      <w:divBdr>
        <w:top w:val="none" w:sz="0" w:space="0" w:color="auto"/>
        <w:left w:val="none" w:sz="0" w:space="0" w:color="auto"/>
        <w:bottom w:val="none" w:sz="0" w:space="0" w:color="auto"/>
        <w:right w:val="none" w:sz="0" w:space="0" w:color="auto"/>
      </w:divBdr>
    </w:div>
    <w:div w:id="1981111512">
      <w:bodyDiv w:val="1"/>
      <w:marLeft w:val="0"/>
      <w:marRight w:val="0"/>
      <w:marTop w:val="0"/>
      <w:marBottom w:val="0"/>
      <w:divBdr>
        <w:top w:val="none" w:sz="0" w:space="0" w:color="auto"/>
        <w:left w:val="none" w:sz="0" w:space="0" w:color="auto"/>
        <w:bottom w:val="none" w:sz="0" w:space="0" w:color="auto"/>
        <w:right w:val="none" w:sz="0" w:space="0" w:color="auto"/>
      </w:divBdr>
    </w:div>
    <w:div w:id="2014144826">
      <w:bodyDiv w:val="1"/>
      <w:marLeft w:val="0"/>
      <w:marRight w:val="0"/>
      <w:marTop w:val="0"/>
      <w:marBottom w:val="0"/>
      <w:divBdr>
        <w:top w:val="none" w:sz="0" w:space="0" w:color="auto"/>
        <w:left w:val="none" w:sz="0" w:space="0" w:color="auto"/>
        <w:bottom w:val="none" w:sz="0" w:space="0" w:color="auto"/>
        <w:right w:val="none" w:sz="0" w:space="0" w:color="auto"/>
      </w:divBdr>
    </w:div>
    <w:div w:id="2056464526">
      <w:bodyDiv w:val="1"/>
      <w:marLeft w:val="0"/>
      <w:marRight w:val="0"/>
      <w:marTop w:val="0"/>
      <w:marBottom w:val="0"/>
      <w:divBdr>
        <w:top w:val="none" w:sz="0" w:space="0" w:color="auto"/>
        <w:left w:val="none" w:sz="0" w:space="0" w:color="auto"/>
        <w:bottom w:val="none" w:sz="0" w:space="0" w:color="auto"/>
        <w:right w:val="none" w:sz="0" w:space="0" w:color="auto"/>
      </w:divBdr>
    </w:div>
    <w:div w:id="208282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2002/l10406compilada.htm" TargetMode="External"/><Relationship Id="rId13" Type="http://schemas.openxmlformats.org/officeDocument/2006/relationships/hyperlink" Target="https://www.planalto.gov.br/ccivil_03/leis/2002/l10406compilada.htm" TargetMode="External"/><Relationship Id="rId18" Type="http://schemas.openxmlformats.org/officeDocument/2006/relationships/hyperlink" Target="https://www.planalto.gov.br/ccivil_03/leis/l6015compilada.htm" TargetMode="External"/><Relationship Id="rId26" Type="http://schemas.openxmlformats.org/officeDocument/2006/relationships/hyperlink" Target="https://recivil.com.br/artigo-a-conversao-da-uniao-estavel-em-casamento-e-a-dispensa-de-pacto-antenupcial-em-caso-de-manutencao-do-regime-vigente-durante-a-convivencia/" TargetMode="External"/><Relationship Id="rId3" Type="http://schemas.microsoft.com/office/2007/relationships/stylesWithEffects" Target="stylesWithEffects.xml"/><Relationship Id="rId21" Type="http://schemas.openxmlformats.org/officeDocument/2006/relationships/image" Target="media/image1.png"/><Relationship Id="rId34" Type="http://schemas.openxmlformats.org/officeDocument/2006/relationships/hyperlink" Target="http://www.planalto.gov.br/ccivil_03/_Ato2007-2010/2010/Lei/L12344.htm" TargetMode="External"/><Relationship Id="rId7" Type="http://schemas.openxmlformats.org/officeDocument/2006/relationships/endnotes" Target="endnotes.xml"/><Relationship Id="rId12" Type="http://schemas.openxmlformats.org/officeDocument/2006/relationships/hyperlink" Target="https://atos.cnj.jus.br/atos/detalhar/179" TargetMode="External"/><Relationship Id="rId17" Type="http://schemas.openxmlformats.org/officeDocument/2006/relationships/hyperlink" Target="https://www.planalto.gov.br/ccivil_03/leis/l6015compilada.htm" TargetMode="External"/><Relationship Id="rId25" Type="http://schemas.openxmlformats.org/officeDocument/2006/relationships/hyperlink" Target="https://www.planalto.gov.br/ccivil_03/leis/l6015compilada.htm" TargetMode="External"/><Relationship Id="rId33" Type="http://schemas.openxmlformats.org/officeDocument/2006/relationships/hyperlink" Target="https://www.planalto.gov.br/ccivil_03/leis/l6015compilada.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lanalto.gov.br/ccivil_03/leis/l6015compilada.htm" TargetMode="External"/><Relationship Id="rId20" Type="http://schemas.openxmlformats.org/officeDocument/2006/relationships/hyperlink" Target="https://www.planalto.gov.br/ccivil_03/_ato2015-2018/2015/lei/l13105.htm" TargetMode="External"/><Relationship Id="rId29" Type="http://schemas.openxmlformats.org/officeDocument/2006/relationships/hyperlink" Target="https://www.planalto.gov.br/ccivil_03/leis/2002/l10406compilada.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lanalto.gov.br/ccivil_03/_ato2015-2018/2015/lei/l13105.htm" TargetMode="External"/><Relationship Id="rId24" Type="http://schemas.openxmlformats.org/officeDocument/2006/relationships/hyperlink" Target="https://www.planalto.gov.br/ccivil_03/leis/2002/l10406compilada.htm" TargetMode="External"/><Relationship Id="rId32" Type="http://schemas.openxmlformats.org/officeDocument/2006/relationships/hyperlink" Target="https://www.planalto.gov.br/ccivil_03/leis/l6015compilada.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6015compilada.htm" TargetMode="External"/><Relationship Id="rId23" Type="http://schemas.openxmlformats.org/officeDocument/2006/relationships/hyperlink" Target="https://www.almg.gov.br/consulte/legislacao/completa/completa.html?num=15424&amp;ano=2004&amp;tipo=LEI" TargetMode="External"/><Relationship Id="rId28" Type="http://schemas.openxmlformats.org/officeDocument/2006/relationships/hyperlink" Target="https://www.planalto.gov.br/ccivil_03/leis/2002/l10406compilada.htm" TargetMode="External"/><Relationship Id="rId36" Type="http://schemas.openxmlformats.org/officeDocument/2006/relationships/footer" Target="footer1.xml"/><Relationship Id="rId10" Type="http://schemas.openxmlformats.org/officeDocument/2006/relationships/hyperlink" Target="https://www.planalto.gov.br/ccivil_03/_ato2015-2018/2015/lei/l13105.htm" TargetMode="External"/><Relationship Id="rId19" Type="http://schemas.openxmlformats.org/officeDocument/2006/relationships/hyperlink" Target="https://www.planalto.gov.br/ccivil_03/leis/l6015compilada.htm" TargetMode="External"/><Relationship Id="rId31" Type="http://schemas.openxmlformats.org/officeDocument/2006/relationships/hyperlink" Target="https://www.planalto.gov.br/ccivil_03/leis/l6015compilada.htm" TargetMode="External"/><Relationship Id="rId4" Type="http://schemas.openxmlformats.org/officeDocument/2006/relationships/settings" Target="settings.xml"/><Relationship Id="rId9" Type="http://schemas.openxmlformats.org/officeDocument/2006/relationships/hyperlink" Target="http://www.planalto.gov.br/ccivil_03/leis/2002/L10406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https://www.planalto.gov.br/ccivil_03/leis/2002/l10406compilada.htm" TargetMode="External"/><Relationship Id="rId27" Type="http://schemas.openxmlformats.org/officeDocument/2006/relationships/hyperlink" Target="https://www.planalto.gov.br/ccivil_03/leis/2002/l10406compilada.htm" TargetMode="External"/><Relationship Id="rId30" Type="http://schemas.openxmlformats.org/officeDocument/2006/relationships/hyperlink" Target="https://www.planalto.gov.br/ccivil_03/leis/2002/l10406compilada.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11275</Words>
  <Characters>60890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Lamaita Ferreira</dc:creator>
  <cp:lastModifiedBy>Luisa Lamaita Ferreira</cp:lastModifiedBy>
  <cp:revision>3</cp:revision>
  <cp:lastPrinted>2023-10-20T12:49:00Z</cp:lastPrinted>
  <dcterms:created xsi:type="dcterms:W3CDTF">2024-04-03T13:18:00Z</dcterms:created>
  <dcterms:modified xsi:type="dcterms:W3CDTF">2024-04-25T13:36:00Z</dcterms:modified>
</cp:coreProperties>
</file>